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08083" w14:textId="77777777" w:rsidR="00870E94" w:rsidRDefault="00870E94" w:rsidP="006F0AF2">
      <w:pPr>
        <w:jc w:val="both"/>
      </w:pPr>
      <w:bookmarkStart w:id="0" w:name="_GoBack"/>
      <w:bookmarkEnd w:id="0"/>
    </w:p>
    <w:p w14:paraId="71DE7A90" w14:textId="58439974" w:rsidR="00870E94" w:rsidRPr="00990C8D" w:rsidRDefault="00870E94" w:rsidP="00990C8D">
      <w:pPr>
        <w:pStyle w:val="Paragraphedeliste"/>
        <w:ind w:left="1080"/>
        <w:jc w:val="both"/>
        <w:rPr>
          <w:b/>
          <w:bCs/>
          <w:sz w:val="28"/>
          <w:szCs w:val="28"/>
        </w:rPr>
      </w:pPr>
      <w:r w:rsidRPr="00990C8D">
        <w:rPr>
          <w:b/>
          <w:bCs/>
          <w:sz w:val="28"/>
          <w:szCs w:val="28"/>
        </w:rPr>
        <w:t>DESCRIPTION DU POSTE DE COORDONNATEUR ADMINISTRATIF</w:t>
      </w:r>
    </w:p>
    <w:p w14:paraId="42351811" w14:textId="77777777" w:rsidR="00870E94" w:rsidRDefault="00870E94" w:rsidP="006F0AF2">
      <w:pPr>
        <w:jc w:val="both"/>
      </w:pPr>
    </w:p>
    <w:p w14:paraId="5366BAD0" w14:textId="70FBEE2F" w:rsidR="00990C8D" w:rsidRPr="00990C8D" w:rsidRDefault="00990C8D" w:rsidP="00990C8D">
      <w:pPr>
        <w:pStyle w:val="Paragraphedeliste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990C8D">
        <w:rPr>
          <w:b/>
          <w:bCs/>
          <w:sz w:val="28"/>
          <w:szCs w:val="28"/>
        </w:rPr>
        <w:t xml:space="preserve">Mission </w:t>
      </w:r>
    </w:p>
    <w:p w14:paraId="61518BA5" w14:textId="6DF7B850" w:rsidR="006F0AF2" w:rsidRDefault="0008135B" w:rsidP="006F0AF2">
      <w:pPr>
        <w:jc w:val="both"/>
      </w:pPr>
      <w:r>
        <w:t>Le /la coordonnateur(</w:t>
      </w:r>
      <w:proofErr w:type="spellStart"/>
      <w:r>
        <w:t>trice</w:t>
      </w:r>
      <w:proofErr w:type="spellEnd"/>
      <w:r>
        <w:t>) administratif(ive) organise et coordonne les clinique fixes et l’ensemble des Points de Prestation de Services sous la responsabilité du Coordinateur du Projet.</w:t>
      </w:r>
    </w:p>
    <w:p w14:paraId="7DC700BF" w14:textId="0F2B637D" w:rsidR="0008135B" w:rsidRDefault="0008135B" w:rsidP="006F0AF2">
      <w:pPr>
        <w:jc w:val="both"/>
      </w:pPr>
      <w:r>
        <w:t xml:space="preserve">Il/elle </w:t>
      </w:r>
      <w:proofErr w:type="spellStart"/>
      <w:r>
        <w:t>supplé</w:t>
      </w:r>
      <w:proofErr w:type="spellEnd"/>
      <w:r>
        <w:t>(e) les professionnels de santé pour les tâches administratives, liées à la</w:t>
      </w:r>
      <w:r w:rsidR="006F0AF2">
        <w:t xml:space="preserve"> </w:t>
      </w:r>
      <w:r>
        <w:t>mise en œuvre d’actions de santé et de santé publique ;</w:t>
      </w:r>
    </w:p>
    <w:p w14:paraId="4A7ADCEB" w14:textId="2BB9F801" w:rsidR="0008135B" w:rsidRDefault="0008135B" w:rsidP="006F0AF2">
      <w:pPr>
        <w:jc w:val="both"/>
      </w:pPr>
      <w:r>
        <w:t xml:space="preserve"> Il/elle assure leur suivi en rappelant à l’ensemble de l’équipe pluriprofessionnelle de santé, </w:t>
      </w:r>
      <w:r w:rsidR="008E658D">
        <w:t>au secrétariat</w:t>
      </w:r>
      <w:r w:rsidR="006F0AF2">
        <w:t xml:space="preserve"> de l’association </w:t>
      </w:r>
      <w:r>
        <w:t>et auprès des patients, les modalités des actions en cours, les dates, les</w:t>
      </w:r>
      <w:r w:rsidR="006F0AF2">
        <w:t xml:space="preserve"> </w:t>
      </w:r>
      <w:r>
        <w:t>modes de recrutements et le ciblage des patients, le déroulé des soins etc. ;</w:t>
      </w:r>
    </w:p>
    <w:p w14:paraId="4C80FB60" w14:textId="77F64998" w:rsidR="0008135B" w:rsidRDefault="0008135B" w:rsidP="006F0AF2">
      <w:pPr>
        <w:jc w:val="both"/>
      </w:pPr>
      <w:r>
        <w:t xml:space="preserve"> Il/elle assure la gestion administrative et participe à la gestion comptable, juridique et</w:t>
      </w:r>
      <w:r w:rsidR="006F0AF2">
        <w:t xml:space="preserve"> </w:t>
      </w:r>
      <w:r>
        <w:t>financière de la structure, de même qu’il/elle assure la coordination du personnel dédié au</w:t>
      </w:r>
      <w:r w:rsidR="006F0AF2">
        <w:t>x structures de santé de l’AMPF</w:t>
      </w:r>
      <w:r w:rsidR="00600667">
        <w:t xml:space="preserve"> </w:t>
      </w:r>
      <w:r>
        <w:t>;</w:t>
      </w:r>
    </w:p>
    <w:p w14:paraId="0B386F9D" w14:textId="10B247DC" w:rsidR="0008135B" w:rsidRDefault="0008135B" w:rsidP="006F0AF2">
      <w:pPr>
        <w:jc w:val="both"/>
      </w:pPr>
      <w:r>
        <w:t xml:space="preserve"> Enfin, il/elle prend en charge les relations avec les partenaires extérieurs </w:t>
      </w:r>
      <w:r w:rsidR="006F0AF2">
        <w:t>des structures de santé de l’AMPF</w:t>
      </w:r>
      <w:r>
        <w:t>.</w:t>
      </w:r>
    </w:p>
    <w:p w14:paraId="0F1E966E" w14:textId="77777777" w:rsidR="0008135B" w:rsidRPr="006F0AF2" w:rsidRDefault="0008135B" w:rsidP="00990C8D">
      <w:pPr>
        <w:pStyle w:val="Paragraphedeliste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6F0AF2">
        <w:rPr>
          <w:b/>
          <w:bCs/>
          <w:sz w:val="28"/>
          <w:szCs w:val="28"/>
        </w:rPr>
        <w:t xml:space="preserve"> Profil recherché</w:t>
      </w:r>
    </w:p>
    <w:p w14:paraId="15CF32D4" w14:textId="77777777" w:rsidR="006F0AF2" w:rsidRPr="00870E94" w:rsidRDefault="0008135B" w:rsidP="006F0AF2">
      <w:pPr>
        <w:jc w:val="both"/>
        <w:rPr>
          <w:u w:val="single"/>
        </w:rPr>
      </w:pPr>
      <w:r w:rsidRPr="00870E94">
        <w:rPr>
          <w:u w:val="single"/>
        </w:rPr>
        <w:t xml:space="preserve"> Les « savoirs »</w:t>
      </w:r>
    </w:p>
    <w:p w14:paraId="79AF8D71" w14:textId="77777777" w:rsidR="006F0AF2" w:rsidRDefault="0008135B" w:rsidP="006F0AF2">
      <w:pPr>
        <w:jc w:val="both"/>
      </w:pPr>
      <w:r>
        <w:t>- Organisation du système de santé, politiques et acteurs de santé</w:t>
      </w:r>
    </w:p>
    <w:p w14:paraId="3F4DD823" w14:textId="77777777" w:rsidR="006F0AF2" w:rsidRDefault="0008135B" w:rsidP="006F0AF2">
      <w:pPr>
        <w:jc w:val="both"/>
      </w:pPr>
      <w:r>
        <w:t xml:space="preserve">- Fonctionnement et difficultés des professionnels de santé </w:t>
      </w:r>
      <w:r w:rsidR="006F0AF2">
        <w:t>(secteurs publics et privés)</w:t>
      </w:r>
    </w:p>
    <w:p w14:paraId="73CA558A" w14:textId="77777777" w:rsidR="006F0AF2" w:rsidRDefault="0008135B" w:rsidP="006F0AF2">
      <w:pPr>
        <w:jc w:val="both"/>
      </w:pPr>
      <w:r>
        <w:t>- Connaissance du territoire et de ses acteurs</w:t>
      </w:r>
    </w:p>
    <w:p w14:paraId="237DBCE0" w14:textId="28698970" w:rsidR="0008135B" w:rsidRDefault="0008135B" w:rsidP="006F0AF2">
      <w:pPr>
        <w:jc w:val="both"/>
      </w:pPr>
      <w:r>
        <w:t>- Connaissances en gestion administrative</w:t>
      </w:r>
    </w:p>
    <w:p w14:paraId="2CE43B43" w14:textId="77777777" w:rsidR="006F0AF2" w:rsidRPr="00870E94" w:rsidRDefault="0008135B" w:rsidP="006F0AF2">
      <w:pPr>
        <w:jc w:val="both"/>
        <w:rPr>
          <w:u w:val="single"/>
        </w:rPr>
      </w:pPr>
      <w:r w:rsidRPr="00870E94">
        <w:rPr>
          <w:u w:val="single"/>
        </w:rPr>
        <w:t xml:space="preserve"> Les « savoir-faire »</w:t>
      </w:r>
    </w:p>
    <w:p w14:paraId="1A5D1023" w14:textId="77777777" w:rsidR="006F0AF2" w:rsidRDefault="0008135B" w:rsidP="006F0AF2">
      <w:pPr>
        <w:jc w:val="both"/>
      </w:pPr>
      <w:r>
        <w:t>- Autonomie dans le travail</w:t>
      </w:r>
    </w:p>
    <w:p w14:paraId="75A55E18" w14:textId="77777777" w:rsidR="006F0AF2" w:rsidRDefault="0008135B" w:rsidP="006F0AF2">
      <w:pPr>
        <w:jc w:val="both"/>
      </w:pPr>
      <w:r>
        <w:t>- Savoir animer des réunions</w:t>
      </w:r>
    </w:p>
    <w:p w14:paraId="7DB3B919" w14:textId="77777777" w:rsidR="006F0AF2" w:rsidRDefault="0008135B" w:rsidP="006F0AF2">
      <w:pPr>
        <w:jc w:val="both"/>
      </w:pPr>
      <w:r>
        <w:t>- Capacité à mettre en relation des professionnels</w:t>
      </w:r>
    </w:p>
    <w:p w14:paraId="563DFA92" w14:textId="77777777" w:rsidR="006F0AF2" w:rsidRDefault="0008135B" w:rsidP="006F0AF2">
      <w:pPr>
        <w:jc w:val="both"/>
      </w:pPr>
      <w:r>
        <w:t>- Capacité à coordonner des actions</w:t>
      </w:r>
    </w:p>
    <w:p w14:paraId="1FF63F22" w14:textId="77777777" w:rsidR="006F0AF2" w:rsidRDefault="0008135B" w:rsidP="006F0AF2">
      <w:pPr>
        <w:jc w:val="both"/>
      </w:pPr>
      <w:r>
        <w:t>- Mener et suivre un projet dans son déroulement, son financement et son évaluation</w:t>
      </w:r>
    </w:p>
    <w:p w14:paraId="29C398B8" w14:textId="6D944E55" w:rsidR="0008135B" w:rsidRDefault="0008135B" w:rsidP="006F0AF2">
      <w:pPr>
        <w:jc w:val="both"/>
      </w:pPr>
      <w:r>
        <w:t>- Organiser et prioriser son travail</w:t>
      </w:r>
    </w:p>
    <w:p w14:paraId="7B8AE04F" w14:textId="77777777" w:rsidR="006F0AF2" w:rsidRPr="00870E94" w:rsidRDefault="0008135B" w:rsidP="006F0AF2">
      <w:pPr>
        <w:jc w:val="both"/>
        <w:rPr>
          <w:u w:val="single"/>
        </w:rPr>
      </w:pPr>
      <w:r w:rsidRPr="00870E94">
        <w:rPr>
          <w:u w:val="single"/>
        </w:rPr>
        <w:t xml:space="preserve"> Les « savoir-être »</w:t>
      </w:r>
    </w:p>
    <w:p w14:paraId="4BC77DA1" w14:textId="77777777" w:rsidR="006F0AF2" w:rsidRDefault="0008135B" w:rsidP="006F0AF2">
      <w:pPr>
        <w:jc w:val="both"/>
      </w:pPr>
      <w:r>
        <w:lastRenderedPageBreak/>
        <w:t>- Aisance relationnelle et diplomatie</w:t>
      </w:r>
    </w:p>
    <w:p w14:paraId="7DB10924" w14:textId="77777777" w:rsidR="006F0AF2" w:rsidRDefault="0008135B" w:rsidP="006F0AF2">
      <w:pPr>
        <w:jc w:val="both"/>
      </w:pPr>
      <w:r>
        <w:t>- Capacité à s’adapter à différents interlocuteurs</w:t>
      </w:r>
    </w:p>
    <w:p w14:paraId="47E7ACA1" w14:textId="77777777" w:rsidR="006F0AF2" w:rsidRDefault="0008135B" w:rsidP="006F0AF2">
      <w:pPr>
        <w:jc w:val="both"/>
      </w:pPr>
      <w:r>
        <w:t>- Capacité d’analyse et de synthèse</w:t>
      </w:r>
    </w:p>
    <w:p w14:paraId="45CE79F9" w14:textId="77777777" w:rsidR="006F0AF2" w:rsidRDefault="0008135B" w:rsidP="006F0AF2">
      <w:pPr>
        <w:jc w:val="both"/>
      </w:pPr>
      <w:r>
        <w:t>- Esprit du travail en collaboration et en partenariat</w:t>
      </w:r>
    </w:p>
    <w:p w14:paraId="766F3C37" w14:textId="77777777" w:rsidR="006F0AF2" w:rsidRDefault="0008135B" w:rsidP="006F0AF2">
      <w:pPr>
        <w:jc w:val="both"/>
      </w:pPr>
      <w:r>
        <w:t>- Rigueur et organisation</w:t>
      </w:r>
    </w:p>
    <w:p w14:paraId="77C7343B" w14:textId="77777777" w:rsidR="006F0AF2" w:rsidRDefault="0008135B" w:rsidP="006F0AF2">
      <w:pPr>
        <w:jc w:val="both"/>
      </w:pPr>
      <w:r>
        <w:t>- Disponibilité et capacité d’écoute</w:t>
      </w:r>
    </w:p>
    <w:p w14:paraId="193A48FF" w14:textId="77777777" w:rsidR="006F0AF2" w:rsidRDefault="0008135B" w:rsidP="006F0AF2">
      <w:pPr>
        <w:jc w:val="both"/>
      </w:pPr>
      <w:r>
        <w:t>- Capacité d’initiative et autonomie</w:t>
      </w:r>
    </w:p>
    <w:p w14:paraId="4FC69F4A" w14:textId="302BBE8F" w:rsidR="0008135B" w:rsidRDefault="0008135B" w:rsidP="006F0AF2">
      <w:pPr>
        <w:jc w:val="both"/>
      </w:pPr>
      <w:r>
        <w:t>- Mise en application des directives du Conseil d’Administration</w:t>
      </w:r>
    </w:p>
    <w:p w14:paraId="74250E4C" w14:textId="6C0F1854" w:rsidR="0008135B" w:rsidRPr="006F0AF2" w:rsidRDefault="0008135B" w:rsidP="00990C8D">
      <w:pPr>
        <w:pStyle w:val="Paragraphedeliste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6F0AF2">
        <w:rPr>
          <w:b/>
          <w:bCs/>
          <w:sz w:val="28"/>
          <w:szCs w:val="28"/>
        </w:rPr>
        <w:t>Conditions particulières d’exercice</w:t>
      </w:r>
    </w:p>
    <w:p w14:paraId="4CA25D0A" w14:textId="77777777" w:rsidR="0008135B" w:rsidRPr="00870E94" w:rsidRDefault="0008135B" w:rsidP="006F0AF2">
      <w:pPr>
        <w:jc w:val="both"/>
        <w:rPr>
          <w:u w:val="single"/>
        </w:rPr>
      </w:pPr>
      <w:r w:rsidRPr="00870E94">
        <w:rPr>
          <w:u w:val="single"/>
        </w:rPr>
        <w:t xml:space="preserve"> Gestion des Ressources Humaines du Centre de Santé :</w:t>
      </w:r>
    </w:p>
    <w:p w14:paraId="0BD823F9" w14:textId="189E113B" w:rsidR="0008135B" w:rsidRDefault="0008135B" w:rsidP="006F0AF2">
      <w:pPr>
        <w:pStyle w:val="Paragraphedeliste"/>
        <w:numPr>
          <w:ilvl w:val="0"/>
          <w:numId w:val="1"/>
        </w:numPr>
        <w:jc w:val="both"/>
      </w:pPr>
      <w:r>
        <w:t xml:space="preserve">Participation à la stratégie RH </w:t>
      </w:r>
      <w:r w:rsidR="006F0AF2">
        <w:t>de l’AMPF</w:t>
      </w:r>
      <w:r>
        <w:t xml:space="preserve"> </w:t>
      </w:r>
    </w:p>
    <w:p w14:paraId="7DE8CB0A" w14:textId="77777777" w:rsidR="0008135B" w:rsidRDefault="0008135B" w:rsidP="006F0AF2">
      <w:pPr>
        <w:pStyle w:val="Paragraphedeliste"/>
        <w:numPr>
          <w:ilvl w:val="0"/>
          <w:numId w:val="1"/>
        </w:numPr>
        <w:jc w:val="both"/>
      </w:pPr>
      <w:r>
        <w:t>Gestion du personnel</w:t>
      </w:r>
    </w:p>
    <w:p w14:paraId="66C238B0" w14:textId="7EB27195" w:rsidR="0008135B" w:rsidRDefault="0008135B" w:rsidP="006F0AF2">
      <w:pPr>
        <w:pStyle w:val="Paragraphedeliste"/>
        <w:numPr>
          <w:ilvl w:val="0"/>
          <w:numId w:val="1"/>
        </w:numPr>
        <w:jc w:val="both"/>
      </w:pPr>
      <w:r>
        <w:t>Organisation et animation des réunions</w:t>
      </w:r>
    </w:p>
    <w:p w14:paraId="4405B418" w14:textId="77777777" w:rsidR="0008135B" w:rsidRPr="00870E94" w:rsidRDefault="0008135B" w:rsidP="006F0AF2">
      <w:pPr>
        <w:jc w:val="both"/>
        <w:rPr>
          <w:u w:val="single"/>
        </w:rPr>
      </w:pPr>
      <w:r w:rsidRPr="00870E94">
        <w:rPr>
          <w:u w:val="single"/>
        </w:rPr>
        <w:t xml:space="preserve"> Gestion administrative de la structure :</w:t>
      </w:r>
    </w:p>
    <w:p w14:paraId="29DAD5BC" w14:textId="5293903B" w:rsidR="0008135B" w:rsidRDefault="0008135B" w:rsidP="00870E94">
      <w:pPr>
        <w:pStyle w:val="Paragraphedeliste"/>
        <w:numPr>
          <w:ilvl w:val="0"/>
          <w:numId w:val="2"/>
        </w:numPr>
        <w:jc w:val="both"/>
      </w:pPr>
      <w:r>
        <w:t>Gestion des plannings</w:t>
      </w:r>
    </w:p>
    <w:p w14:paraId="4B465F0B" w14:textId="65843802" w:rsidR="0008135B" w:rsidRDefault="0008135B" w:rsidP="00870E94">
      <w:pPr>
        <w:pStyle w:val="Paragraphedeliste"/>
        <w:numPr>
          <w:ilvl w:val="0"/>
          <w:numId w:val="2"/>
        </w:numPr>
        <w:jc w:val="both"/>
      </w:pPr>
      <w:r>
        <w:t>Gestion des stocks et du bon usage du matériel par tous :</w:t>
      </w:r>
    </w:p>
    <w:p w14:paraId="65B9095A" w14:textId="72EC19A8" w:rsidR="0008135B" w:rsidRDefault="0008135B" w:rsidP="00870E94">
      <w:pPr>
        <w:pStyle w:val="Paragraphedeliste"/>
        <w:numPr>
          <w:ilvl w:val="0"/>
          <w:numId w:val="2"/>
        </w:numPr>
        <w:jc w:val="both"/>
      </w:pPr>
      <w:r>
        <w:t>Participation à la bonne gestion du Système d’Information</w:t>
      </w:r>
    </w:p>
    <w:p w14:paraId="06A8B22B" w14:textId="0E7B5D5C" w:rsidR="0008135B" w:rsidRDefault="0008135B" w:rsidP="00870E94">
      <w:pPr>
        <w:pStyle w:val="Paragraphedeliste"/>
        <w:numPr>
          <w:ilvl w:val="0"/>
          <w:numId w:val="2"/>
        </w:numPr>
        <w:jc w:val="both"/>
      </w:pPr>
      <w:r>
        <w:t>Coordination de l’étude des relevés d’activité émis par l’assurance maladie</w:t>
      </w:r>
    </w:p>
    <w:p w14:paraId="10C7C163" w14:textId="72ACB893" w:rsidR="0008135B" w:rsidRDefault="0008135B" w:rsidP="00870E94">
      <w:pPr>
        <w:pStyle w:val="Paragraphedeliste"/>
        <w:numPr>
          <w:ilvl w:val="0"/>
          <w:numId w:val="2"/>
        </w:numPr>
        <w:jc w:val="both"/>
      </w:pPr>
      <w:r>
        <w:t>Gestion des conditions d’hygiène</w:t>
      </w:r>
    </w:p>
    <w:p w14:paraId="5A52BB6B" w14:textId="4531DFFC" w:rsidR="0008135B" w:rsidRDefault="0008135B" w:rsidP="00870E94">
      <w:pPr>
        <w:pStyle w:val="Paragraphedeliste"/>
        <w:numPr>
          <w:ilvl w:val="0"/>
          <w:numId w:val="2"/>
        </w:numPr>
        <w:jc w:val="both"/>
      </w:pPr>
      <w:r>
        <w:t>Gestion commission sécurité</w:t>
      </w:r>
    </w:p>
    <w:p w14:paraId="32ECEA83" w14:textId="5DACAE04" w:rsidR="0008135B" w:rsidRDefault="0008135B" w:rsidP="00870E94">
      <w:pPr>
        <w:pStyle w:val="Paragraphedeliste"/>
        <w:numPr>
          <w:ilvl w:val="0"/>
          <w:numId w:val="2"/>
        </w:numPr>
        <w:jc w:val="both"/>
      </w:pPr>
      <w:r>
        <w:t>Participation à la gestion comptable et financière du Centre de Santé</w:t>
      </w:r>
    </w:p>
    <w:p w14:paraId="45ED79FB" w14:textId="6BC35FB4" w:rsidR="0008135B" w:rsidRDefault="0008135B" w:rsidP="00870E94">
      <w:pPr>
        <w:pStyle w:val="Paragraphedeliste"/>
        <w:numPr>
          <w:ilvl w:val="0"/>
          <w:numId w:val="2"/>
        </w:numPr>
        <w:jc w:val="both"/>
      </w:pPr>
      <w:r>
        <w:t>Coordination avec les partenaires extérieurs</w:t>
      </w:r>
    </w:p>
    <w:p w14:paraId="7D513744" w14:textId="39D58098" w:rsidR="0008135B" w:rsidRDefault="0008135B" w:rsidP="00870E94">
      <w:pPr>
        <w:pStyle w:val="Paragraphedeliste"/>
        <w:numPr>
          <w:ilvl w:val="0"/>
          <w:numId w:val="2"/>
        </w:numPr>
        <w:jc w:val="both"/>
      </w:pPr>
      <w:r>
        <w:t>Coordination et aide au suivi de la mise en œuvre d’actions de santé publique et d’éducation</w:t>
      </w:r>
      <w:r w:rsidR="00870E94">
        <w:t xml:space="preserve"> </w:t>
      </w:r>
      <w:r>
        <w:t>thérapeutique</w:t>
      </w:r>
    </w:p>
    <w:p w14:paraId="2FC2356C" w14:textId="615C93AA" w:rsidR="0008135B" w:rsidRDefault="0008135B" w:rsidP="00870E94">
      <w:pPr>
        <w:pStyle w:val="Paragraphedeliste"/>
        <w:numPr>
          <w:ilvl w:val="0"/>
          <w:numId w:val="2"/>
        </w:numPr>
        <w:jc w:val="both"/>
      </w:pPr>
      <w:r>
        <w:t>Appui à la gestion d’actions individuelles en Santé Publique (interprofessionnelles)</w:t>
      </w:r>
    </w:p>
    <w:p w14:paraId="488844AE" w14:textId="7234276E" w:rsidR="0008135B" w:rsidRDefault="0008135B" w:rsidP="00870E94">
      <w:pPr>
        <w:pStyle w:val="Paragraphedeliste"/>
        <w:numPr>
          <w:ilvl w:val="0"/>
          <w:numId w:val="2"/>
        </w:numPr>
        <w:jc w:val="both"/>
      </w:pPr>
      <w:r>
        <w:t>Appui à la gestion d’actions de dépistage et de prévention en Santé Publique</w:t>
      </w:r>
    </w:p>
    <w:p w14:paraId="2BB9CA60" w14:textId="1A0DEA06" w:rsidR="001E2F06" w:rsidRDefault="001E2F06" w:rsidP="006F0AF2">
      <w:pPr>
        <w:jc w:val="both"/>
      </w:pPr>
    </w:p>
    <w:sectPr w:rsidR="001E2F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4518C"/>
    <w:multiLevelType w:val="hybridMultilevel"/>
    <w:tmpl w:val="3EC434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AF79A8"/>
    <w:multiLevelType w:val="hybridMultilevel"/>
    <w:tmpl w:val="DEFCE73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181EE3"/>
    <w:multiLevelType w:val="hybridMultilevel"/>
    <w:tmpl w:val="ACD25F68"/>
    <w:lvl w:ilvl="0" w:tplc="F3C094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2F"/>
    <w:rsid w:val="0008135B"/>
    <w:rsid w:val="001E2F06"/>
    <w:rsid w:val="00600667"/>
    <w:rsid w:val="006F0AF2"/>
    <w:rsid w:val="00870E94"/>
    <w:rsid w:val="008E658D"/>
    <w:rsid w:val="0095332F"/>
    <w:rsid w:val="00990C8D"/>
    <w:rsid w:val="00CD33AE"/>
    <w:rsid w:val="00DC39EC"/>
    <w:rsid w:val="00FF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4ACF6"/>
  <w15:chartTrackingRefBased/>
  <w15:docId w15:val="{7B1D48BA-97EA-43B8-A65B-D72609D4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0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Brahim Khlil</dc:creator>
  <cp:keywords/>
  <dc:description/>
  <cp:lastModifiedBy>Compte Microsoft</cp:lastModifiedBy>
  <cp:revision>2</cp:revision>
  <dcterms:created xsi:type="dcterms:W3CDTF">2023-12-06T15:44:00Z</dcterms:created>
  <dcterms:modified xsi:type="dcterms:W3CDTF">2023-12-06T15:44:00Z</dcterms:modified>
</cp:coreProperties>
</file>