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4E808" w14:textId="77777777" w:rsidR="0076488D" w:rsidRPr="00613A9B" w:rsidRDefault="0076488D" w:rsidP="00753398">
      <w:pPr>
        <w:contextualSpacing/>
        <w:jc w:val="center"/>
        <w:rPr>
          <w:rFonts w:ascii="Arial" w:hAnsi="Arial" w:cs="Arial"/>
          <w:b/>
          <w:bCs/>
          <w:caps/>
          <w:sz w:val="18"/>
          <w:szCs w:val="18"/>
        </w:rPr>
      </w:pPr>
      <w:r w:rsidRPr="00613A9B">
        <w:rPr>
          <w:rFonts w:ascii="Arial" w:hAnsi="Arial" w:cs="Arial"/>
          <w:b/>
          <w:bCs/>
          <w:caps/>
          <w:sz w:val="18"/>
          <w:szCs w:val="18"/>
        </w:rPr>
        <w:t>République Islamique de Mauritanie</w:t>
      </w:r>
    </w:p>
    <w:p w14:paraId="75863FFD" w14:textId="77777777" w:rsidR="0076488D" w:rsidRPr="00613A9B" w:rsidRDefault="0076488D" w:rsidP="0076488D">
      <w:pPr>
        <w:contextualSpacing/>
        <w:jc w:val="center"/>
        <w:rPr>
          <w:rFonts w:ascii="Arial" w:hAnsi="Arial" w:cs="Arial"/>
          <w:b/>
          <w:bCs/>
          <w:caps/>
          <w:sz w:val="18"/>
          <w:szCs w:val="18"/>
        </w:rPr>
      </w:pPr>
      <w:r w:rsidRPr="00613A9B">
        <w:rPr>
          <w:rFonts w:ascii="Arial" w:hAnsi="Arial" w:cs="Arial"/>
          <w:b/>
          <w:bCs/>
          <w:caps/>
          <w:sz w:val="18"/>
          <w:szCs w:val="18"/>
        </w:rPr>
        <w:t>Ministère de l’Environnement et du Développement Durable</w:t>
      </w:r>
    </w:p>
    <w:p w14:paraId="3A51B8E2" w14:textId="77777777" w:rsidR="0076488D" w:rsidRPr="00613A9B" w:rsidRDefault="0076488D" w:rsidP="006C2A8A">
      <w:pPr>
        <w:spacing w:after="0"/>
        <w:jc w:val="center"/>
        <w:rPr>
          <w:rFonts w:ascii="Arial" w:hAnsi="Arial" w:cs="Arial"/>
          <w:b/>
          <w:bCs/>
          <w:caps/>
          <w:sz w:val="18"/>
          <w:szCs w:val="18"/>
        </w:rPr>
      </w:pPr>
      <w:r w:rsidRPr="00613A9B">
        <w:rPr>
          <w:rFonts w:ascii="Arial" w:hAnsi="Arial" w:cs="Arial"/>
          <w:b/>
          <w:bCs/>
          <w:caps/>
          <w:sz w:val="18"/>
          <w:szCs w:val="18"/>
        </w:rPr>
        <w:t>-----------</w:t>
      </w:r>
    </w:p>
    <w:p w14:paraId="6C2E8633" w14:textId="22034AD5" w:rsidR="0076488D" w:rsidRPr="00613A9B" w:rsidRDefault="006C2A8A" w:rsidP="0076488D">
      <w:pPr>
        <w:contextualSpacing/>
        <w:jc w:val="center"/>
        <w:rPr>
          <w:rFonts w:ascii="Arial" w:hAnsi="Arial" w:cs="Arial"/>
          <w:b/>
          <w:bCs/>
          <w:caps/>
          <w:sz w:val="18"/>
          <w:szCs w:val="18"/>
        </w:rPr>
      </w:pPr>
      <w:r w:rsidRPr="00613A9B">
        <w:rPr>
          <w:rFonts w:ascii="Arial" w:hAnsi="Arial" w:cs="Arial"/>
          <w:b/>
          <w:bCs/>
          <w:caps/>
          <w:sz w:val="18"/>
          <w:szCs w:val="18"/>
        </w:rPr>
        <w:t>DIRECTION CLIMAT ET ECONOMIE VERTE</w:t>
      </w:r>
    </w:p>
    <w:p w14:paraId="4FDF3309" w14:textId="77777777" w:rsidR="0076488D" w:rsidRPr="00613A9B" w:rsidRDefault="0076488D" w:rsidP="0076488D">
      <w:pPr>
        <w:contextualSpacing/>
        <w:jc w:val="center"/>
        <w:rPr>
          <w:rFonts w:ascii="Arial" w:hAnsi="Arial" w:cs="Arial"/>
          <w:b/>
          <w:bCs/>
          <w:caps/>
          <w:sz w:val="18"/>
          <w:szCs w:val="18"/>
        </w:rPr>
      </w:pPr>
      <w:r w:rsidRPr="00613A9B">
        <w:rPr>
          <w:rFonts w:ascii="Arial" w:hAnsi="Arial" w:cs="Arial"/>
          <w:b/>
          <w:bCs/>
          <w:caps/>
          <w:sz w:val="18"/>
          <w:szCs w:val="18"/>
        </w:rPr>
        <w:t>PROJET DE RENFORCEMENT DES CAPACITES POUR FAIRE AVANCER LE PROCESSUS DU PLAN NATIONAL D’ADAPTATION AU CHANGEMENT CLIMATIQUE</w:t>
      </w:r>
    </w:p>
    <w:p w14:paraId="166C98F3" w14:textId="79D207A1" w:rsidR="0076488D" w:rsidRPr="00063B12" w:rsidRDefault="0076488D" w:rsidP="00753398">
      <w:pPr>
        <w:contextualSpacing/>
        <w:jc w:val="center"/>
        <w:rPr>
          <w:rFonts w:ascii="Arial" w:hAnsi="Arial" w:cs="Arial"/>
          <w:b/>
          <w:bCs/>
          <w:caps/>
          <w:sz w:val="20"/>
          <w:szCs w:val="20"/>
        </w:rPr>
      </w:pPr>
    </w:p>
    <w:tbl>
      <w:tblPr>
        <w:tblW w:w="9356" w:type="dxa"/>
        <w:jc w:val="center"/>
        <w:tblCellMar>
          <w:left w:w="10" w:type="dxa"/>
          <w:right w:w="10" w:type="dxa"/>
        </w:tblCellMar>
        <w:tblLook w:val="0000" w:firstRow="0" w:lastRow="0" w:firstColumn="0" w:lastColumn="0" w:noHBand="0" w:noVBand="0"/>
      </w:tblPr>
      <w:tblGrid>
        <w:gridCol w:w="9356"/>
      </w:tblGrid>
      <w:tr w:rsidR="0076488D" w:rsidRPr="0025225E" w14:paraId="790C3947" w14:textId="77777777" w:rsidTr="00936987">
        <w:trPr>
          <w:trHeight w:val="1018"/>
          <w:jc w:val="center"/>
        </w:trPr>
        <w:tc>
          <w:tcPr>
            <w:tcW w:w="9356" w:type="dxa"/>
            <w:tcBorders>
              <w:top w:val="single" w:sz="4" w:space="0" w:color="7F7F7F"/>
              <w:bottom w:val="single" w:sz="4" w:space="0" w:color="7F7F7F"/>
            </w:tcBorders>
            <w:shd w:val="clear" w:color="auto" w:fill="E7E6E6"/>
            <w:tcMar>
              <w:top w:w="0" w:type="dxa"/>
              <w:left w:w="108" w:type="dxa"/>
              <w:bottom w:w="0" w:type="dxa"/>
              <w:right w:w="108" w:type="dxa"/>
            </w:tcMar>
            <w:vAlign w:val="center"/>
          </w:tcPr>
          <w:p w14:paraId="64FA674F" w14:textId="755A3EE7" w:rsidR="00936987" w:rsidRPr="00936987" w:rsidRDefault="00936987" w:rsidP="00936987">
            <w:pPr>
              <w:spacing w:after="0"/>
              <w:jc w:val="center"/>
              <w:rPr>
                <w:rFonts w:ascii="Arial" w:hAnsi="Arial" w:cs="Arial"/>
                <w:b/>
                <w:bCs/>
                <w:caps/>
                <w:u w:val="single"/>
              </w:rPr>
            </w:pPr>
            <w:r w:rsidRPr="000A0C72">
              <w:rPr>
                <w:rFonts w:ascii="Arial" w:hAnsi="Arial" w:cs="Arial"/>
                <w:b/>
                <w:bCs/>
                <w:caps/>
                <w:u w:val="single"/>
              </w:rPr>
              <w:t>TERMES DE REFERENCE</w:t>
            </w:r>
          </w:p>
          <w:p w14:paraId="5F346B7B" w14:textId="34D4DBA0" w:rsidR="0076488D" w:rsidRPr="0025225E" w:rsidRDefault="00936987" w:rsidP="0025225E">
            <w:pPr>
              <w:spacing w:after="0"/>
              <w:jc w:val="center"/>
              <w:rPr>
                <w:rFonts w:ascii="Arial" w:hAnsi="Arial" w:cs="Arial"/>
                <w:b/>
                <w:bCs/>
                <w:caps/>
                <w:sz w:val="20"/>
                <w:szCs w:val="20"/>
              </w:rPr>
            </w:pPr>
            <w:r>
              <w:rPr>
                <w:rFonts w:ascii="Arial" w:hAnsi="Arial" w:cs="Arial"/>
                <w:b/>
                <w:bCs/>
                <w:caps/>
                <w:sz w:val="20"/>
                <w:szCs w:val="20"/>
              </w:rPr>
              <w:t xml:space="preserve">RECRUTEMENT </w:t>
            </w:r>
            <w:r w:rsidR="0076488D" w:rsidRPr="0025225E">
              <w:rPr>
                <w:rFonts w:ascii="Arial" w:hAnsi="Arial" w:cs="Arial"/>
                <w:b/>
                <w:bCs/>
                <w:caps/>
                <w:sz w:val="20"/>
                <w:szCs w:val="20"/>
              </w:rPr>
              <w:t>d</w:t>
            </w:r>
            <w:r w:rsidR="0064174B" w:rsidRPr="0025225E">
              <w:rPr>
                <w:rFonts w:ascii="Arial" w:hAnsi="Arial" w:cs="Arial"/>
                <w:b/>
                <w:bCs/>
                <w:caps/>
                <w:sz w:val="20"/>
                <w:szCs w:val="20"/>
              </w:rPr>
              <w:t xml:space="preserve">’UN CONSULTANT NATIONAL POUR </w:t>
            </w:r>
            <w:r w:rsidR="0025225E" w:rsidRPr="0025225E">
              <w:rPr>
                <w:rFonts w:ascii="Arial" w:hAnsi="Arial" w:cs="Arial"/>
                <w:b/>
                <w:bCs/>
                <w:caps/>
                <w:sz w:val="20"/>
                <w:szCs w:val="20"/>
              </w:rPr>
              <w:t>examiner et évaluer les options d’adaptation au moyen d’une analyse coûts-avantages.</w:t>
            </w:r>
          </w:p>
        </w:tc>
      </w:tr>
    </w:tbl>
    <w:p w14:paraId="0BB78B40" w14:textId="77777777" w:rsidR="0076488D" w:rsidRPr="00F647A9" w:rsidRDefault="0076488D" w:rsidP="0076488D">
      <w:pPr>
        <w:spacing w:before="225" w:after="225" w:line="242" w:lineRule="atLeast"/>
        <w:jc w:val="both"/>
        <w:rPr>
          <w:rStyle w:val="Policepardfaut1"/>
          <w:rFonts w:asciiTheme="minorBidi" w:hAnsiTheme="minorBidi"/>
          <w:bCs/>
          <w:i/>
        </w:rPr>
      </w:pPr>
      <w:r w:rsidRPr="00F647A9">
        <w:rPr>
          <w:rStyle w:val="Policepardfaut1"/>
          <w:rFonts w:asciiTheme="minorBidi" w:hAnsiTheme="minorBidi"/>
          <w:b/>
          <w:bCs/>
          <w:i/>
          <w:u w:val="single"/>
        </w:rPr>
        <w:t>Résumé de la consultance</w:t>
      </w:r>
      <w:r w:rsidRPr="00F647A9">
        <w:rPr>
          <w:rStyle w:val="Policepardfaut1"/>
          <w:rFonts w:asciiTheme="minorBidi" w:hAnsiTheme="minorBidi"/>
          <w:bCs/>
          <w:i/>
        </w:rPr>
        <w:t> :</w:t>
      </w:r>
    </w:p>
    <w:p w14:paraId="1B65D125" w14:textId="3DC8974B" w:rsidR="00693621" w:rsidRPr="00F647A9" w:rsidRDefault="0076488D" w:rsidP="00693621">
      <w:pPr>
        <w:spacing w:before="225" w:after="225" w:line="242" w:lineRule="atLeast"/>
        <w:jc w:val="both"/>
        <w:rPr>
          <w:rStyle w:val="Policepardfaut1"/>
          <w:rFonts w:asciiTheme="minorBidi" w:hAnsiTheme="minorBidi"/>
          <w:bCs/>
          <w:i/>
        </w:rPr>
      </w:pPr>
      <w:r w:rsidRPr="00F647A9">
        <w:rPr>
          <w:rStyle w:val="Policepardfaut1"/>
          <w:rFonts w:asciiTheme="minorBidi" w:hAnsiTheme="minorBidi"/>
          <w:bCs/>
          <w:i/>
        </w:rPr>
        <w:t>Dans le cadre de la préparation de son processus National d’adaptation aux changements climatiques, le Ministère de l’Environnement et du Développement Durable (M</w:t>
      </w:r>
      <w:r w:rsidR="00693621" w:rsidRPr="00F647A9">
        <w:rPr>
          <w:rStyle w:val="Policepardfaut1"/>
          <w:rFonts w:asciiTheme="minorBidi" w:hAnsiTheme="minorBidi"/>
          <w:bCs/>
          <w:i/>
        </w:rPr>
        <w:t xml:space="preserve">EDD) recherche un (1) </w:t>
      </w:r>
      <w:r w:rsidR="0064174B" w:rsidRPr="00F647A9">
        <w:rPr>
          <w:rStyle w:val="Policepardfaut1"/>
          <w:rFonts w:asciiTheme="minorBidi" w:hAnsiTheme="minorBidi"/>
          <w:bCs/>
          <w:i/>
        </w:rPr>
        <w:t>Expert National pour l’é</w:t>
      </w:r>
      <w:r w:rsidR="0025225E" w:rsidRPr="00F647A9">
        <w:rPr>
          <w:rStyle w:val="Policepardfaut1"/>
          <w:rFonts w:asciiTheme="minorBidi" w:hAnsiTheme="minorBidi"/>
          <w:bCs/>
          <w:i/>
        </w:rPr>
        <w:t xml:space="preserve">valuation des options d’adaptation sur la base d’une analyse couts-avantages. </w:t>
      </w:r>
      <w:r w:rsidR="00600EAB" w:rsidRPr="00F647A9">
        <w:rPr>
          <w:rStyle w:val="Policepardfaut1"/>
          <w:rFonts w:asciiTheme="minorBidi" w:hAnsiTheme="minorBidi"/>
          <w:bCs/>
          <w:i/>
        </w:rPr>
        <w:t>La consultation comporte deux livrables, à savoir : (i)</w:t>
      </w:r>
      <w:r w:rsidR="00600EAB" w:rsidRPr="00F647A9">
        <w:rPr>
          <w:rFonts w:asciiTheme="minorBidi" w:hAnsiTheme="minorBidi"/>
          <w:i/>
        </w:rPr>
        <w:t xml:space="preserve"> Adapter le système d'analyse coûts-avantages (CBA) existant au contexte mauritanien</w:t>
      </w:r>
      <w:r w:rsidR="00544443" w:rsidRPr="00F647A9">
        <w:rPr>
          <w:rFonts w:asciiTheme="minorBidi" w:hAnsiTheme="minorBidi"/>
          <w:i/>
        </w:rPr>
        <w:t xml:space="preserve"> et </w:t>
      </w:r>
      <w:r w:rsidR="005232C0" w:rsidRPr="00F647A9">
        <w:rPr>
          <w:rFonts w:asciiTheme="minorBidi" w:hAnsiTheme="minorBidi"/>
          <w:i/>
        </w:rPr>
        <w:t>l’</w:t>
      </w:r>
      <w:r w:rsidR="00544443" w:rsidRPr="00F647A9">
        <w:rPr>
          <w:rFonts w:asciiTheme="minorBidi" w:hAnsiTheme="minorBidi"/>
          <w:i/>
        </w:rPr>
        <w:t>utiliser</w:t>
      </w:r>
      <w:r w:rsidR="005232C0" w:rsidRPr="00F647A9">
        <w:rPr>
          <w:rFonts w:asciiTheme="minorBidi" w:hAnsiTheme="minorBidi"/>
          <w:i/>
        </w:rPr>
        <w:t xml:space="preserve"> </w:t>
      </w:r>
      <w:r w:rsidR="00544443" w:rsidRPr="00F647A9">
        <w:rPr>
          <w:rFonts w:asciiTheme="minorBidi" w:hAnsiTheme="minorBidi"/>
          <w:i/>
        </w:rPr>
        <w:t>pour examiner et réviser les options d'adaptation,</w:t>
      </w:r>
      <w:r w:rsidR="00600EAB" w:rsidRPr="00F647A9">
        <w:rPr>
          <w:rFonts w:asciiTheme="minorBidi" w:hAnsiTheme="minorBidi"/>
          <w:i/>
        </w:rPr>
        <w:t xml:space="preserve"> et (ii) Définir des critères nationaux pour hiérarchiser la mise en œuvre des options d'adaptation</w:t>
      </w:r>
      <w:r w:rsidR="00351BC7" w:rsidRPr="00F647A9">
        <w:rPr>
          <w:rFonts w:asciiTheme="minorBidi" w:hAnsiTheme="minorBidi"/>
          <w:i/>
        </w:rPr>
        <w:t>.</w:t>
      </w:r>
    </w:p>
    <w:p w14:paraId="2C154971" w14:textId="77777777" w:rsidR="0076488D" w:rsidRPr="00F647A9" w:rsidRDefault="0076488D" w:rsidP="0076488D">
      <w:pPr>
        <w:pStyle w:val="Paragraphedeliste1"/>
        <w:numPr>
          <w:ilvl w:val="0"/>
          <w:numId w:val="4"/>
        </w:numPr>
        <w:jc w:val="both"/>
        <w:rPr>
          <w:rFonts w:asciiTheme="minorBidi" w:hAnsiTheme="minorBidi" w:cstheme="minorBidi"/>
          <w:b/>
        </w:rPr>
      </w:pPr>
      <w:bookmarkStart w:id="0" w:name="_Toc19128788"/>
      <w:r w:rsidRPr="00F647A9">
        <w:rPr>
          <w:rFonts w:asciiTheme="minorBidi" w:hAnsiTheme="minorBidi" w:cstheme="minorBidi"/>
          <w:b/>
        </w:rPr>
        <w:t xml:space="preserve">Contexte </w:t>
      </w:r>
      <w:bookmarkEnd w:id="0"/>
    </w:p>
    <w:p w14:paraId="47AF3517" w14:textId="77777777" w:rsidR="0076488D" w:rsidRPr="00F647A9" w:rsidRDefault="0076488D" w:rsidP="0076488D">
      <w:pPr>
        <w:autoSpaceDE w:val="0"/>
        <w:spacing w:after="0"/>
        <w:jc w:val="both"/>
        <w:rPr>
          <w:rFonts w:asciiTheme="minorBidi" w:hAnsiTheme="minorBidi"/>
        </w:rPr>
      </w:pPr>
      <w:r w:rsidRPr="00F647A9">
        <w:rPr>
          <w:rStyle w:val="Policepardfaut1"/>
          <w:rFonts w:asciiTheme="minorBidi" w:hAnsiTheme="minorBidi"/>
          <w:color w:val="000000"/>
        </w:rPr>
        <w:t xml:space="preserve">Sur le plan environnemental, la Mauritanie, à l’instar des pays du Sahel, les manifestations du changement climatique sont notamment portées par une succession de graves sécheresses depuis le début des années 70, </w:t>
      </w:r>
      <w:r w:rsidRPr="00F647A9">
        <w:rPr>
          <w:rStyle w:val="Policepardfaut1"/>
          <w:rFonts w:asciiTheme="minorBidi" w:hAnsiTheme="minorBidi"/>
        </w:rPr>
        <w:t xml:space="preserve">une augmentation générale de la température, </w:t>
      </w:r>
      <w:r w:rsidRPr="00F647A9">
        <w:rPr>
          <w:rStyle w:val="Policepardfaut1"/>
          <w:rFonts w:asciiTheme="minorBidi" w:hAnsiTheme="minorBidi"/>
          <w:color w:val="000000"/>
        </w:rPr>
        <w:t>une forte pression humaine exercée sur les ressources naturelles et partant une dégradation généralisée des écosystèmes.</w:t>
      </w:r>
    </w:p>
    <w:p w14:paraId="2794804F" w14:textId="77777777" w:rsidR="0076488D" w:rsidRPr="00F647A9" w:rsidRDefault="0076488D" w:rsidP="0076488D">
      <w:pPr>
        <w:autoSpaceDE w:val="0"/>
        <w:spacing w:after="0"/>
        <w:jc w:val="both"/>
        <w:rPr>
          <w:rFonts w:asciiTheme="minorBidi" w:hAnsiTheme="minorBidi"/>
        </w:rPr>
      </w:pPr>
    </w:p>
    <w:p w14:paraId="070B1F15" w14:textId="77777777" w:rsidR="0076488D" w:rsidRPr="00F647A9" w:rsidRDefault="0076488D" w:rsidP="0076488D">
      <w:pPr>
        <w:autoSpaceDE w:val="0"/>
        <w:spacing w:after="0"/>
        <w:jc w:val="both"/>
        <w:rPr>
          <w:rFonts w:asciiTheme="minorBidi" w:hAnsiTheme="minorBidi"/>
        </w:rPr>
      </w:pPr>
      <w:r w:rsidRPr="00F647A9">
        <w:rPr>
          <w:rFonts w:asciiTheme="minorBidi" w:hAnsiTheme="minorBidi"/>
        </w:rPr>
        <w:t>Selon le rapport de la quatrième communication nationale sur le changement climatique (CCPNCC/MEDD, juillet 2019), les changements climatiques sont caractérisés par (i) des inondations, (ii) des tempêtes, (ii) des sécheresses-canicules, (iii) la réduction du volume des eaux de surface et la baisse du niveau piézométrique des eaux souterraines, (iv) le raccourcissement de la durée moyenne des périodes de croissance végétative et l’exposition accrue des plantes au stress hydrique, (vi) la faible croissance de la biomasse végétale, (vii) la réduction des potentialités productives des écosystèmes, (viii) la diminution des terres arables due à leur dégradation, et (ix) l’érosion côtière.</w:t>
      </w:r>
    </w:p>
    <w:p w14:paraId="50B42DF0" w14:textId="77777777" w:rsidR="0076488D" w:rsidRPr="00F647A9" w:rsidRDefault="0076488D" w:rsidP="0076488D">
      <w:pPr>
        <w:autoSpaceDE w:val="0"/>
        <w:spacing w:after="0"/>
        <w:jc w:val="both"/>
        <w:rPr>
          <w:rFonts w:asciiTheme="minorBidi" w:hAnsiTheme="minorBidi"/>
        </w:rPr>
      </w:pPr>
    </w:p>
    <w:p w14:paraId="2B532AB4" w14:textId="77777777" w:rsidR="0076488D" w:rsidRPr="00F647A9" w:rsidRDefault="0076488D" w:rsidP="0076488D">
      <w:pPr>
        <w:autoSpaceDE w:val="0"/>
        <w:spacing w:after="0"/>
        <w:jc w:val="both"/>
        <w:rPr>
          <w:rFonts w:asciiTheme="minorBidi" w:hAnsiTheme="minorBidi"/>
        </w:rPr>
      </w:pPr>
      <w:r w:rsidRPr="00F647A9">
        <w:rPr>
          <w:rStyle w:val="Policepardfaut1"/>
          <w:rFonts w:asciiTheme="minorBidi" w:hAnsiTheme="minorBidi"/>
        </w:rPr>
        <w:t>Ainsi, tous les secteurs de la vie économique sont affectés par le changement climatique à l’origine d’importants impacts négatifs. Toutefois, ces</w:t>
      </w:r>
      <w:r w:rsidRPr="00F647A9">
        <w:rPr>
          <w:rStyle w:val="Policepardfaut1"/>
          <w:rFonts w:asciiTheme="minorBidi" w:hAnsiTheme="minorBidi"/>
          <w:bCs/>
        </w:rPr>
        <w:t xml:space="preserve"> impacts restent encore faiblement documentés pour évaluer les coûts </w:t>
      </w:r>
      <w:r w:rsidRPr="00F647A9">
        <w:rPr>
          <w:rStyle w:val="Policepardfaut1"/>
          <w:rFonts w:asciiTheme="minorBidi" w:hAnsiTheme="minorBidi"/>
        </w:rPr>
        <w:t>socio-économiques et écologiques</w:t>
      </w:r>
      <w:r w:rsidRPr="00F647A9">
        <w:rPr>
          <w:rStyle w:val="Policepardfaut1"/>
          <w:rFonts w:asciiTheme="minorBidi" w:hAnsiTheme="minorBidi"/>
          <w:bCs/>
        </w:rPr>
        <w:t xml:space="preserve"> qui en résulteraient</w:t>
      </w:r>
      <w:r w:rsidRPr="00F647A9">
        <w:rPr>
          <w:rStyle w:val="Policepardfaut1"/>
          <w:rFonts w:asciiTheme="minorBidi" w:hAnsiTheme="minorBidi"/>
        </w:rPr>
        <w:t>.</w:t>
      </w:r>
    </w:p>
    <w:p w14:paraId="3099FF0D" w14:textId="77777777" w:rsidR="0076488D" w:rsidRPr="00F647A9" w:rsidRDefault="0076488D" w:rsidP="0076488D">
      <w:pPr>
        <w:autoSpaceDE w:val="0"/>
        <w:spacing w:after="0"/>
        <w:jc w:val="both"/>
        <w:rPr>
          <w:rFonts w:asciiTheme="minorBidi" w:hAnsiTheme="minorBidi"/>
          <w:color w:val="0070C1"/>
        </w:rPr>
      </w:pPr>
    </w:p>
    <w:p w14:paraId="1EDA7063" w14:textId="77777777" w:rsidR="0076488D" w:rsidRPr="00F647A9" w:rsidRDefault="0076488D" w:rsidP="0076488D">
      <w:pPr>
        <w:autoSpaceDE w:val="0"/>
        <w:spacing w:after="0"/>
        <w:jc w:val="both"/>
        <w:rPr>
          <w:rFonts w:asciiTheme="minorBidi" w:hAnsiTheme="minorBidi"/>
        </w:rPr>
      </w:pPr>
      <w:r w:rsidRPr="00F647A9">
        <w:rPr>
          <w:rFonts w:asciiTheme="minorBidi" w:hAnsiTheme="minorBidi"/>
        </w:rPr>
        <w:t>En effet, les impacts des changements climatiques sont appréciés selon des jugements d’experts basés, soit sur l’observation in situ, soit sur l’exploitation des données générales fournies par le Groupe international des experts du climat (GIEC).</w:t>
      </w:r>
    </w:p>
    <w:p w14:paraId="3D165790" w14:textId="77777777" w:rsidR="0076488D" w:rsidRPr="00F647A9" w:rsidRDefault="0076488D" w:rsidP="0076488D">
      <w:pPr>
        <w:spacing w:before="225" w:after="225" w:line="242" w:lineRule="atLeast"/>
        <w:jc w:val="both"/>
        <w:rPr>
          <w:rStyle w:val="Policepardfaut1"/>
          <w:rFonts w:asciiTheme="minorBidi" w:hAnsiTheme="minorBidi"/>
          <w:bCs/>
        </w:rPr>
      </w:pPr>
      <w:r w:rsidRPr="00F647A9">
        <w:rPr>
          <w:rFonts w:asciiTheme="minorBidi" w:hAnsiTheme="minorBidi"/>
        </w:rPr>
        <w:t>En réponse à la situation décrite précédemment, la Mauritanie met en œuvre plusieurs programmes et politiques d’adaptation, qui malheureusement sont pour le court terme. De plus, l’intégration pas</w:t>
      </w:r>
      <w:r w:rsidRPr="00F647A9">
        <w:rPr>
          <w:rFonts w:asciiTheme="minorBidi" w:eastAsia="Times New Roman" w:hAnsiTheme="minorBidi"/>
          <w:color w:val="444444"/>
          <w:lang w:eastAsia="fr-FR"/>
        </w:rPr>
        <w:t xml:space="preserve"> </w:t>
      </w:r>
      <w:r w:rsidRPr="00F647A9">
        <w:rPr>
          <w:rStyle w:val="Policepardfaut1"/>
          <w:rFonts w:asciiTheme="minorBidi" w:hAnsiTheme="minorBidi"/>
          <w:bCs/>
        </w:rPr>
        <w:t xml:space="preserve">systématique du changement climatique dans les politiques sectorielles constitue un défi majeur à relever. Par ailleurs, la capacité du Gouvernement à institutionnaliser l’adaptation au changement climatique reste difficile, malgré l’existence d’un </w:t>
      </w:r>
      <w:r w:rsidRPr="00F647A9">
        <w:rPr>
          <w:rStyle w:val="Policepardfaut1"/>
          <w:rFonts w:asciiTheme="minorBidi" w:hAnsiTheme="minorBidi"/>
          <w:bCs/>
        </w:rPr>
        <w:lastRenderedPageBreak/>
        <w:t>cadre politique et institutionnel visant à traiter les questions d’environnement, de développement durable et de changement climatique.</w:t>
      </w:r>
    </w:p>
    <w:p w14:paraId="561BB164" w14:textId="77777777" w:rsidR="001570E9" w:rsidRPr="00F647A9" w:rsidRDefault="0076488D" w:rsidP="001570E9">
      <w:pPr>
        <w:spacing w:before="225" w:after="225" w:line="242" w:lineRule="atLeast"/>
        <w:jc w:val="both"/>
        <w:rPr>
          <w:rStyle w:val="Policepardfaut1"/>
          <w:rFonts w:asciiTheme="minorBidi" w:hAnsiTheme="minorBidi"/>
          <w:bCs/>
        </w:rPr>
      </w:pPr>
      <w:r w:rsidRPr="00F647A9">
        <w:rPr>
          <w:rStyle w:val="Policepardfaut1"/>
          <w:rFonts w:asciiTheme="minorBidi" w:hAnsiTheme="minorBidi"/>
          <w:bCs/>
        </w:rPr>
        <w:t xml:space="preserve">Les principales raisons en sont les suivantes : i) un accès limité aux connaissances pouvant servir à éclairer les processus de planification résilients au climat ; ii) une capacité technique limitée pour mettre en œuvre des politiques, stratégies et plans favorisant l'adaptation au changement climatique ; iii) </w:t>
      </w:r>
      <w:r w:rsidR="001570E9" w:rsidRPr="00F647A9">
        <w:rPr>
          <w:rStyle w:val="Policepardfaut1"/>
          <w:rFonts w:asciiTheme="minorBidi" w:hAnsiTheme="minorBidi"/>
          <w:bCs/>
        </w:rPr>
        <w:t xml:space="preserve">la capacité de coordination intersectorielle limitée et le manque d’une stratégie de financement de l’adaptation au changement climatique. </w:t>
      </w:r>
    </w:p>
    <w:p w14:paraId="6F915BA4" w14:textId="77777777" w:rsidR="0076488D" w:rsidRPr="00F647A9" w:rsidRDefault="0076488D" w:rsidP="0076488D">
      <w:pPr>
        <w:spacing w:before="225" w:after="225" w:line="242" w:lineRule="atLeast"/>
        <w:jc w:val="both"/>
        <w:rPr>
          <w:rStyle w:val="Policepardfaut1"/>
          <w:rFonts w:asciiTheme="minorBidi" w:hAnsiTheme="minorBidi"/>
          <w:bCs/>
        </w:rPr>
      </w:pPr>
      <w:r w:rsidRPr="00F647A9">
        <w:rPr>
          <w:rStyle w:val="Policepardfaut1"/>
          <w:rFonts w:asciiTheme="minorBidi" w:hAnsiTheme="minorBidi"/>
          <w:bCs/>
        </w:rPr>
        <w:t xml:space="preserve">C’est dans ce cadre que le pays avec l’appui du Programme des Nations Unies pour l’Environnement (ONU Environnement) a obtenu un financement du programme de préparation et de soutien du Fonds Vert Climat (FVC) pour une durée de 36 mois, afin d’appuyer les stratégies nationales d’adaptation aux changements climatiques pour améliorer la résilience des communautés vulnérables. </w:t>
      </w:r>
    </w:p>
    <w:p w14:paraId="36759452" w14:textId="77777777" w:rsidR="0076488D" w:rsidRPr="00F647A9" w:rsidRDefault="0076488D" w:rsidP="0076488D">
      <w:pPr>
        <w:spacing w:before="225" w:after="225" w:line="242" w:lineRule="atLeast"/>
        <w:jc w:val="both"/>
        <w:rPr>
          <w:rStyle w:val="Policepardfaut1"/>
          <w:rFonts w:asciiTheme="minorBidi" w:hAnsiTheme="minorBidi"/>
          <w:iCs/>
          <w:color w:val="000000"/>
        </w:rPr>
      </w:pPr>
      <w:r w:rsidRPr="00F647A9">
        <w:rPr>
          <w:rStyle w:val="Policepardfaut1"/>
          <w:rFonts w:asciiTheme="minorBidi" w:eastAsia="Times New Roman" w:hAnsiTheme="minorBidi"/>
        </w:rPr>
        <w:t xml:space="preserve">Ce projet intitulé, </w:t>
      </w:r>
      <w:r w:rsidRPr="00F647A9">
        <w:rPr>
          <w:rStyle w:val="Policepardfaut1"/>
          <w:rFonts w:asciiTheme="minorBidi" w:eastAsia="Times New Roman" w:hAnsiTheme="minorBidi"/>
          <w:i/>
        </w:rPr>
        <w:t>&lt;&lt;R</w:t>
      </w:r>
      <w:r w:rsidRPr="00F647A9">
        <w:rPr>
          <w:rStyle w:val="Policepardfaut1"/>
          <w:rFonts w:asciiTheme="minorBidi" w:hAnsiTheme="minorBidi"/>
          <w:bCs/>
          <w:i/>
          <w:color w:val="000000"/>
        </w:rPr>
        <w:t>enforcement des capacités pour faire avancer le processus du plan national d’adaptation au changement climatique</w:t>
      </w:r>
      <w:r w:rsidRPr="00F647A9">
        <w:rPr>
          <w:rStyle w:val="Policepardfaut1"/>
          <w:rFonts w:asciiTheme="minorBidi" w:eastAsia="Times New Roman" w:hAnsiTheme="minorBidi"/>
          <w:i/>
        </w:rPr>
        <w:t xml:space="preserve"> (</w:t>
      </w:r>
      <w:r w:rsidRPr="00F647A9">
        <w:rPr>
          <w:rStyle w:val="Policepardfaut1"/>
          <w:rFonts w:asciiTheme="minorBidi" w:eastAsia="Times New Roman" w:hAnsiTheme="minorBidi"/>
          <w:bCs/>
          <w:i/>
          <w:iCs/>
        </w:rPr>
        <w:t>GCF-NAP READINESS</w:t>
      </w:r>
      <w:r w:rsidRPr="00F647A9">
        <w:rPr>
          <w:rStyle w:val="Policepardfaut1"/>
          <w:rFonts w:asciiTheme="minorBidi" w:eastAsia="Times New Roman" w:hAnsiTheme="minorBidi"/>
          <w:i/>
        </w:rPr>
        <w:t>)&gt;&gt;</w:t>
      </w:r>
      <w:r w:rsidRPr="00F647A9">
        <w:rPr>
          <w:rStyle w:val="Policepardfaut1"/>
          <w:rFonts w:asciiTheme="minorBidi" w:eastAsia="Times New Roman" w:hAnsiTheme="minorBidi"/>
          <w:color w:val="444444"/>
          <w:lang w:eastAsia="fr-FR"/>
        </w:rPr>
        <w:t xml:space="preserve"> </w:t>
      </w:r>
      <w:r w:rsidRPr="00F647A9">
        <w:rPr>
          <w:rStyle w:val="Policepardfaut1"/>
          <w:rFonts w:asciiTheme="minorBidi" w:hAnsiTheme="minorBidi"/>
        </w:rPr>
        <w:t>vise</w:t>
      </w:r>
      <w:r w:rsidRPr="00F647A9">
        <w:rPr>
          <w:rStyle w:val="Policepardfaut1"/>
          <w:rFonts w:asciiTheme="minorBidi" w:hAnsiTheme="minorBidi"/>
          <w:iCs/>
          <w:color w:val="000000"/>
        </w:rPr>
        <w:t xml:space="preserve"> deux objectifs principaux, à savoir : </w:t>
      </w:r>
    </w:p>
    <w:p w14:paraId="57C7DD70" w14:textId="366CAB9B" w:rsidR="0076488D" w:rsidRPr="00F647A9" w:rsidRDefault="0076488D" w:rsidP="0076488D">
      <w:pPr>
        <w:pStyle w:val="Paragraphedeliste"/>
        <w:numPr>
          <w:ilvl w:val="0"/>
          <w:numId w:val="6"/>
        </w:numPr>
        <w:spacing w:before="225" w:after="225" w:line="242" w:lineRule="atLeast"/>
        <w:jc w:val="both"/>
        <w:rPr>
          <w:rStyle w:val="Policepardfaut1"/>
          <w:rFonts w:asciiTheme="minorBidi" w:hAnsiTheme="minorBidi" w:cstheme="minorBidi"/>
          <w:bCs/>
        </w:rPr>
      </w:pPr>
      <w:r w:rsidRPr="00F647A9">
        <w:rPr>
          <w:rStyle w:val="Policepardfaut1"/>
          <w:rFonts w:asciiTheme="minorBidi" w:hAnsiTheme="minorBidi" w:cstheme="minorBidi"/>
          <w:bCs/>
        </w:rPr>
        <w:t xml:space="preserve">Réduire la vulnérabilité aux incidences du changement climatique en renforçant la capacité d’adaptation et la résilience </w:t>
      </w:r>
      <w:r w:rsidRPr="00F647A9">
        <w:rPr>
          <w:rStyle w:val="Policepardfaut1"/>
          <w:rFonts w:asciiTheme="minorBidi" w:hAnsiTheme="minorBidi" w:cstheme="minorBidi"/>
          <w:iCs/>
          <w:color w:val="000000"/>
        </w:rPr>
        <w:t>et</w:t>
      </w:r>
      <w:r w:rsidR="001570E9" w:rsidRPr="00F647A9">
        <w:rPr>
          <w:rStyle w:val="Policepardfaut1"/>
          <w:rFonts w:asciiTheme="minorBidi" w:hAnsiTheme="minorBidi" w:cstheme="minorBidi"/>
          <w:iCs/>
          <w:color w:val="000000"/>
        </w:rPr>
        <w:t> ;</w:t>
      </w:r>
      <w:r w:rsidRPr="00F647A9">
        <w:rPr>
          <w:rStyle w:val="Policepardfaut1"/>
          <w:rFonts w:asciiTheme="minorBidi" w:hAnsiTheme="minorBidi" w:cstheme="minorBidi"/>
          <w:iCs/>
          <w:color w:val="000000"/>
        </w:rPr>
        <w:t xml:space="preserve"> </w:t>
      </w:r>
    </w:p>
    <w:p w14:paraId="2986EEC0" w14:textId="77777777" w:rsidR="0076488D" w:rsidRPr="00F647A9" w:rsidRDefault="0076488D" w:rsidP="0076488D">
      <w:pPr>
        <w:pStyle w:val="Paragraphedeliste"/>
        <w:numPr>
          <w:ilvl w:val="0"/>
          <w:numId w:val="6"/>
        </w:numPr>
        <w:spacing w:before="225" w:after="225" w:line="242" w:lineRule="atLeast"/>
        <w:jc w:val="both"/>
        <w:rPr>
          <w:rStyle w:val="Policepardfaut1"/>
          <w:rFonts w:asciiTheme="minorBidi" w:hAnsiTheme="minorBidi" w:cstheme="minorBidi"/>
          <w:bCs/>
        </w:rPr>
      </w:pPr>
      <w:r w:rsidRPr="00F647A9">
        <w:rPr>
          <w:rStyle w:val="Policepardfaut1"/>
          <w:rFonts w:asciiTheme="minorBidi" w:hAnsiTheme="minorBidi" w:cstheme="minorBidi"/>
          <w:bCs/>
        </w:rPr>
        <w:t xml:space="preserve">Intégrer l’adaptation de manière cohérente dans les politiques, programmes et les travaux pertinents, en cours et nouveaux, en particulier les processus et les stratégies de planification du développement, dans tous les secteurs concernés et à différents niveaux, selon qu’il convient. </w:t>
      </w:r>
    </w:p>
    <w:p w14:paraId="775FD970" w14:textId="4B9F1975" w:rsidR="00D10571" w:rsidRPr="00F647A9" w:rsidRDefault="0076488D" w:rsidP="00D10571">
      <w:pPr>
        <w:spacing w:before="225" w:after="225" w:line="242" w:lineRule="atLeast"/>
        <w:jc w:val="both"/>
        <w:rPr>
          <w:rStyle w:val="Policepardfaut1"/>
          <w:rFonts w:asciiTheme="minorBidi" w:hAnsiTheme="minorBidi"/>
          <w:bCs/>
          <w:i/>
        </w:rPr>
      </w:pPr>
      <w:r w:rsidRPr="00F647A9">
        <w:rPr>
          <w:rStyle w:val="Policepardfaut1"/>
          <w:rFonts w:asciiTheme="minorBidi" w:hAnsiTheme="minorBidi"/>
          <w:bCs/>
        </w:rPr>
        <w:t xml:space="preserve">Pour atteindre ces objectifs, le Ministère de l’Environnement et du Développement Durable recherche </w:t>
      </w:r>
      <w:r w:rsidR="00693621" w:rsidRPr="00F647A9">
        <w:rPr>
          <w:rStyle w:val="Policepardfaut1"/>
          <w:rFonts w:asciiTheme="minorBidi" w:hAnsiTheme="minorBidi"/>
          <w:bCs/>
        </w:rPr>
        <w:t xml:space="preserve">un (1) </w:t>
      </w:r>
      <w:r w:rsidR="00D10571" w:rsidRPr="00F647A9">
        <w:rPr>
          <w:rStyle w:val="Policepardfaut1"/>
          <w:rFonts w:asciiTheme="minorBidi" w:hAnsiTheme="minorBidi"/>
          <w:bCs/>
          <w:i/>
        </w:rPr>
        <w:t xml:space="preserve">expert national, avec l’appui d’un consultant international, </w:t>
      </w:r>
      <w:r w:rsidR="00CD4745" w:rsidRPr="00F647A9">
        <w:rPr>
          <w:rStyle w:val="Policepardfaut1"/>
          <w:rFonts w:asciiTheme="minorBidi" w:hAnsiTheme="minorBidi"/>
          <w:bCs/>
          <w:i/>
        </w:rPr>
        <w:t xml:space="preserve">pour </w:t>
      </w:r>
      <w:r w:rsidR="00544443" w:rsidRPr="00F647A9">
        <w:rPr>
          <w:rFonts w:asciiTheme="minorBidi" w:hAnsiTheme="minorBidi"/>
          <w:bCs/>
          <w:i/>
        </w:rPr>
        <w:t xml:space="preserve">(i) adapter le système d'analyse coûts-avantages (CBA) existant au contexte mauritanien et </w:t>
      </w:r>
      <w:r w:rsidR="00CD4745" w:rsidRPr="00F647A9">
        <w:rPr>
          <w:rFonts w:asciiTheme="minorBidi" w:hAnsiTheme="minorBidi"/>
          <w:bCs/>
          <w:i/>
        </w:rPr>
        <w:t>l’</w:t>
      </w:r>
      <w:r w:rsidR="00544443" w:rsidRPr="00F647A9">
        <w:rPr>
          <w:rFonts w:asciiTheme="minorBidi" w:hAnsiTheme="minorBidi"/>
          <w:bCs/>
          <w:i/>
        </w:rPr>
        <w:t>utiliser</w:t>
      </w:r>
      <w:r w:rsidR="00CD4745" w:rsidRPr="00F647A9">
        <w:rPr>
          <w:rFonts w:asciiTheme="minorBidi" w:hAnsiTheme="minorBidi"/>
          <w:bCs/>
          <w:i/>
        </w:rPr>
        <w:t xml:space="preserve"> </w:t>
      </w:r>
      <w:r w:rsidR="00544443" w:rsidRPr="00F647A9">
        <w:rPr>
          <w:rFonts w:asciiTheme="minorBidi" w:hAnsiTheme="minorBidi"/>
          <w:bCs/>
          <w:i/>
        </w:rPr>
        <w:t>pour examiner et réviser les options d'adaptation, et (ii) définir des critères nationaux pour hiérarchiser la mise en œuvre des options d'adaptation</w:t>
      </w:r>
      <w:r w:rsidR="00D10571" w:rsidRPr="00F647A9">
        <w:rPr>
          <w:rStyle w:val="Policepardfaut1"/>
          <w:rFonts w:asciiTheme="minorBidi" w:hAnsiTheme="minorBidi"/>
          <w:bCs/>
          <w:i/>
        </w:rPr>
        <w:t>.</w:t>
      </w:r>
    </w:p>
    <w:p w14:paraId="6F32EE2A" w14:textId="77777777" w:rsidR="0076488D" w:rsidRPr="00F647A9" w:rsidRDefault="0076488D" w:rsidP="0076488D">
      <w:pPr>
        <w:pStyle w:val="Paragraphedeliste1"/>
        <w:numPr>
          <w:ilvl w:val="0"/>
          <w:numId w:val="4"/>
        </w:numPr>
        <w:jc w:val="both"/>
        <w:rPr>
          <w:rFonts w:asciiTheme="minorBidi" w:hAnsiTheme="minorBidi" w:cstheme="minorBidi"/>
          <w:b/>
        </w:rPr>
      </w:pPr>
      <w:bookmarkStart w:id="1" w:name="_Toc19128789"/>
      <w:r w:rsidRPr="00F647A9">
        <w:rPr>
          <w:rFonts w:asciiTheme="minorBidi" w:hAnsiTheme="minorBidi" w:cstheme="minorBidi"/>
          <w:b/>
        </w:rPr>
        <w:t>Objectifs de la consultation</w:t>
      </w:r>
      <w:bookmarkEnd w:id="1"/>
    </w:p>
    <w:p w14:paraId="0FE7C5F6" w14:textId="77777777" w:rsidR="0076488D" w:rsidRPr="00F647A9" w:rsidRDefault="0076488D" w:rsidP="0076488D">
      <w:pPr>
        <w:jc w:val="both"/>
        <w:rPr>
          <w:rFonts w:asciiTheme="minorBidi" w:hAnsiTheme="minorBidi"/>
        </w:rPr>
      </w:pPr>
      <w:r w:rsidRPr="00F647A9">
        <w:rPr>
          <w:rStyle w:val="Policepardfaut1"/>
          <w:rFonts w:asciiTheme="minorBidi" w:hAnsiTheme="minorBidi"/>
          <w:b/>
          <w:i/>
        </w:rPr>
        <w:t>L’objectif global</w:t>
      </w:r>
      <w:r w:rsidRPr="00F647A9">
        <w:rPr>
          <w:rStyle w:val="Policepardfaut1"/>
          <w:rFonts w:asciiTheme="minorBidi" w:hAnsiTheme="minorBidi"/>
          <w:b/>
        </w:rPr>
        <w:t xml:space="preserve"> </w:t>
      </w:r>
      <w:r w:rsidRPr="00F647A9">
        <w:rPr>
          <w:rStyle w:val="Policepardfaut1"/>
          <w:rFonts w:asciiTheme="minorBidi" w:hAnsiTheme="minorBidi"/>
        </w:rPr>
        <w:t>de la mission consiste appuyer l’Unité de Gestion du Projet dans le processus de formulation du plan national d’adaptation au changement climatique</w:t>
      </w:r>
      <w:r w:rsidRPr="00F647A9">
        <w:rPr>
          <w:rStyle w:val="Policepardfaut1"/>
          <w:rFonts w:asciiTheme="minorBidi" w:hAnsiTheme="minorBidi"/>
          <w:b/>
        </w:rPr>
        <w:t>.</w:t>
      </w:r>
    </w:p>
    <w:p w14:paraId="43A457D7" w14:textId="2B4EA34C" w:rsidR="00600EAB" w:rsidRPr="00F647A9" w:rsidRDefault="0076488D" w:rsidP="00600EAB">
      <w:pPr>
        <w:spacing w:after="0"/>
        <w:jc w:val="both"/>
        <w:rPr>
          <w:rFonts w:asciiTheme="minorBidi" w:eastAsia="Times New Roman" w:hAnsiTheme="minorBidi"/>
          <w:bCs/>
          <w:color w:val="000000"/>
          <w:lang w:eastAsia="fr-FR"/>
        </w:rPr>
      </w:pPr>
      <w:r w:rsidRPr="00F647A9">
        <w:rPr>
          <w:rFonts w:asciiTheme="minorBidi" w:hAnsiTheme="minorBidi"/>
          <w:b/>
          <w:bCs/>
          <w:i/>
          <w:iCs/>
        </w:rPr>
        <w:t>L</w:t>
      </w:r>
      <w:r w:rsidR="00AB56A1" w:rsidRPr="00F647A9">
        <w:rPr>
          <w:rFonts w:asciiTheme="minorBidi" w:hAnsiTheme="minorBidi"/>
          <w:b/>
          <w:bCs/>
          <w:i/>
          <w:iCs/>
        </w:rPr>
        <w:t xml:space="preserve">’objectif </w:t>
      </w:r>
      <w:r w:rsidRPr="00F647A9">
        <w:rPr>
          <w:rFonts w:asciiTheme="minorBidi" w:hAnsiTheme="minorBidi"/>
          <w:b/>
          <w:bCs/>
          <w:i/>
          <w:iCs/>
        </w:rPr>
        <w:t>spécifique</w:t>
      </w:r>
      <w:r w:rsidRPr="00F647A9">
        <w:rPr>
          <w:rFonts w:asciiTheme="minorBidi" w:hAnsiTheme="minorBidi"/>
          <w:bCs/>
        </w:rPr>
        <w:t xml:space="preserve"> des prestations requises, consiste</w:t>
      </w:r>
      <w:r w:rsidR="00AB56A1" w:rsidRPr="00F647A9">
        <w:rPr>
          <w:rFonts w:asciiTheme="minorBidi" w:hAnsiTheme="minorBidi"/>
          <w:bCs/>
        </w:rPr>
        <w:t xml:space="preserve"> à </w:t>
      </w:r>
      <w:r w:rsidR="00600EAB" w:rsidRPr="00F647A9">
        <w:rPr>
          <w:rFonts w:asciiTheme="minorBidi" w:hAnsiTheme="minorBidi"/>
          <w:bCs/>
        </w:rPr>
        <w:t>évaluer les options d’adaptation au moyen d’une analyse coûts-avantages.</w:t>
      </w:r>
    </w:p>
    <w:p w14:paraId="02DB6F48" w14:textId="77777777" w:rsidR="00600EAB" w:rsidRPr="00F647A9" w:rsidRDefault="00600EAB" w:rsidP="00600EAB">
      <w:pPr>
        <w:pStyle w:val="Paragraphedeliste"/>
        <w:spacing w:after="0"/>
        <w:ind w:left="360"/>
        <w:jc w:val="both"/>
        <w:rPr>
          <w:rFonts w:asciiTheme="minorBidi" w:eastAsia="Times New Roman" w:hAnsiTheme="minorBidi" w:cstheme="minorBidi"/>
          <w:bCs/>
          <w:color w:val="000000"/>
          <w:lang w:eastAsia="fr-FR"/>
        </w:rPr>
      </w:pPr>
    </w:p>
    <w:p w14:paraId="6A2D41D5" w14:textId="77777777" w:rsidR="0076488D" w:rsidRPr="00F647A9" w:rsidRDefault="0076488D" w:rsidP="0076488D">
      <w:pPr>
        <w:pStyle w:val="Paragraphedeliste1"/>
        <w:numPr>
          <w:ilvl w:val="0"/>
          <w:numId w:val="4"/>
        </w:numPr>
        <w:jc w:val="both"/>
        <w:rPr>
          <w:rFonts w:asciiTheme="minorBidi" w:hAnsiTheme="minorBidi" w:cstheme="minorBidi"/>
        </w:rPr>
      </w:pPr>
      <w:bookmarkStart w:id="2" w:name="_Toc19128790"/>
      <w:r w:rsidRPr="00F647A9">
        <w:rPr>
          <w:rStyle w:val="Policepardfaut1"/>
          <w:rFonts w:asciiTheme="minorBidi" w:hAnsiTheme="minorBidi" w:cstheme="minorBidi"/>
          <w:b/>
        </w:rPr>
        <w:t>Missions d</w:t>
      </w:r>
      <w:r w:rsidR="00693621" w:rsidRPr="00F647A9">
        <w:rPr>
          <w:rStyle w:val="Policepardfaut1"/>
          <w:rFonts w:asciiTheme="minorBidi" w:hAnsiTheme="minorBidi" w:cstheme="minorBidi"/>
          <w:b/>
        </w:rPr>
        <w:t xml:space="preserve">u </w:t>
      </w:r>
      <w:r w:rsidRPr="00F647A9">
        <w:rPr>
          <w:rStyle w:val="Policepardfaut1"/>
          <w:rFonts w:asciiTheme="minorBidi" w:hAnsiTheme="minorBidi" w:cstheme="minorBidi"/>
          <w:b/>
        </w:rPr>
        <w:t>consultant</w:t>
      </w:r>
      <w:bookmarkEnd w:id="2"/>
    </w:p>
    <w:p w14:paraId="654368F6" w14:textId="722A83AD" w:rsidR="00AC0299" w:rsidRPr="00F647A9" w:rsidRDefault="000F49F2" w:rsidP="00AC0299">
      <w:pPr>
        <w:ind w:right="-144"/>
        <w:jc w:val="both"/>
        <w:rPr>
          <w:rFonts w:asciiTheme="minorBidi" w:hAnsiTheme="minorBidi"/>
        </w:rPr>
      </w:pPr>
      <w:r w:rsidRPr="00F647A9">
        <w:rPr>
          <w:rStyle w:val="Policepardfaut1"/>
          <w:rFonts w:asciiTheme="minorBidi" w:eastAsia="Times New Roman" w:hAnsiTheme="minorBidi"/>
        </w:rPr>
        <w:t xml:space="preserve">L’expert </w:t>
      </w:r>
      <w:r w:rsidR="00AC0299" w:rsidRPr="00F647A9">
        <w:rPr>
          <w:rStyle w:val="Policepardfaut1"/>
          <w:rFonts w:asciiTheme="minorBidi" w:eastAsia="Times New Roman" w:hAnsiTheme="minorBidi"/>
        </w:rPr>
        <w:t>en rapport direct avec l’Unité de Gestion du Projet, devra réaliser les activités couvertes par les présents termes de référence pour une durée</w:t>
      </w:r>
      <w:r w:rsidR="00AC0299" w:rsidRPr="00F647A9">
        <w:rPr>
          <w:rStyle w:val="Policepardfaut1"/>
          <w:rFonts w:asciiTheme="minorBidi" w:hAnsiTheme="minorBidi"/>
          <w:color w:val="000000"/>
        </w:rPr>
        <w:t> </w:t>
      </w:r>
      <w:r w:rsidR="00534776" w:rsidRPr="00F647A9">
        <w:rPr>
          <w:rStyle w:val="Policepardfaut1"/>
          <w:rFonts w:asciiTheme="minorBidi" w:hAnsiTheme="minorBidi"/>
          <w:color w:val="000000"/>
        </w:rPr>
        <w:t xml:space="preserve">de 135 </w:t>
      </w:r>
      <w:r w:rsidR="00917EFB" w:rsidRPr="00F647A9">
        <w:rPr>
          <w:rStyle w:val="Policepardfaut1"/>
          <w:rFonts w:asciiTheme="minorBidi" w:hAnsiTheme="minorBidi"/>
          <w:color w:val="000000"/>
        </w:rPr>
        <w:t xml:space="preserve">jours </w:t>
      </w:r>
      <w:r w:rsidR="00AC0299" w:rsidRPr="00F647A9">
        <w:rPr>
          <w:rStyle w:val="Policepardfaut1"/>
          <w:rFonts w:asciiTheme="minorBidi" w:hAnsiTheme="minorBidi"/>
          <w:color w:val="000000"/>
        </w:rPr>
        <w:t>ouvrés selon les règles de l’art, normes et standards professionnels les plus élevés et dans le respect des délais.</w:t>
      </w:r>
    </w:p>
    <w:p w14:paraId="661E8460" w14:textId="77777777" w:rsidR="00AC0299" w:rsidRPr="00F647A9" w:rsidRDefault="00AC0299" w:rsidP="00AC0299">
      <w:pPr>
        <w:autoSpaceDE w:val="0"/>
        <w:spacing w:after="0"/>
        <w:jc w:val="both"/>
        <w:rPr>
          <w:rFonts w:asciiTheme="minorBidi" w:hAnsiTheme="minorBidi"/>
        </w:rPr>
      </w:pPr>
      <w:r w:rsidRPr="00F647A9">
        <w:rPr>
          <w:rStyle w:val="Policepardfaut1"/>
          <w:rFonts w:asciiTheme="minorBidi" w:eastAsia="Times New Roman" w:hAnsiTheme="minorBidi"/>
        </w:rPr>
        <w:t>Pour ce faire, l’expert devra :</w:t>
      </w:r>
    </w:p>
    <w:p w14:paraId="3BC93D01" w14:textId="77777777" w:rsidR="00AC0299" w:rsidRPr="00F647A9" w:rsidRDefault="00AC0299" w:rsidP="00AC0299">
      <w:pPr>
        <w:autoSpaceDE w:val="0"/>
        <w:spacing w:after="0"/>
        <w:jc w:val="both"/>
        <w:rPr>
          <w:rFonts w:asciiTheme="minorBidi" w:hAnsiTheme="minorBidi"/>
        </w:rPr>
      </w:pPr>
    </w:p>
    <w:p w14:paraId="323618F2" w14:textId="77777777" w:rsidR="00AC0299" w:rsidRPr="00F647A9" w:rsidRDefault="00AC0299" w:rsidP="00AC0299">
      <w:pPr>
        <w:pStyle w:val="Paragraphedeliste"/>
        <w:numPr>
          <w:ilvl w:val="0"/>
          <w:numId w:val="22"/>
        </w:numPr>
        <w:autoSpaceDE w:val="0"/>
        <w:spacing w:after="0"/>
        <w:contextualSpacing w:val="0"/>
        <w:jc w:val="both"/>
        <w:textAlignment w:val="auto"/>
        <w:rPr>
          <w:rFonts w:asciiTheme="minorBidi" w:hAnsiTheme="minorBidi" w:cstheme="minorBidi"/>
        </w:rPr>
      </w:pPr>
      <w:r w:rsidRPr="00F647A9">
        <w:rPr>
          <w:rStyle w:val="Policepardfaut1"/>
          <w:rFonts w:asciiTheme="minorBidi" w:eastAsia="Times New Roman" w:hAnsiTheme="minorBidi" w:cstheme="minorBidi"/>
          <w:b/>
          <w:i/>
        </w:rPr>
        <w:t>(i)</w:t>
      </w:r>
      <w:r w:rsidRPr="00F647A9">
        <w:rPr>
          <w:rStyle w:val="Policepardfaut1"/>
          <w:rFonts w:asciiTheme="minorBidi" w:eastAsia="Times New Roman" w:hAnsiTheme="minorBidi" w:cstheme="minorBidi"/>
        </w:rPr>
        <w:t xml:space="preserve"> Prendre connaissance et exploiter les documents nationaux en rapport avec la mission à réaliser et se faire guider notamment par le rapport portant directives techniques pour le processus des plans nationaux d’adaptation établi par le groupe des experts PMA.</w:t>
      </w:r>
    </w:p>
    <w:p w14:paraId="6067BDA0" w14:textId="77777777" w:rsidR="00AC0299" w:rsidRPr="00F647A9" w:rsidRDefault="00AC0299" w:rsidP="00AC0299">
      <w:pPr>
        <w:pStyle w:val="Paragraphedeliste"/>
        <w:autoSpaceDE w:val="0"/>
        <w:spacing w:after="0"/>
        <w:ind w:left="360"/>
        <w:jc w:val="both"/>
        <w:textAlignment w:val="auto"/>
        <w:rPr>
          <w:rFonts w:asciiTheme="minorBidi" w:hAnsiTheme="minorBidi" w:cstheme="minorBidi"/>
        </w:rPr>
      </w:pPr>
    </w:p>
    <w:p w14:paraId="06E2886F" w14:textId="77777777" w:rsidR="00AC0299" w:rsidRPr="00BF6E9C" w:rsidRDefault="00AC0299" w:rsidP="00AC0299">
      <w:pPr>
        <w:pStyle w:val="Paragraphedeliste"/>
        <w:numPr>
          <w:ilvl w:val="0"/>
          <w:numId w:val="22"/>
        </w:numPr>
        <w:autoSpaceDE w:val="0"/>
        <w:spacing w:after="0"/>
        <w:contextualSpacing w:val="0"/>
        <w:jc w:val="both"/>
        <w:textAlignment w:val="auto"/>
        <w:rPr>
          <w:rFonts w:asciiTheme="minorBidi" w:hAnsiTheme="minorBidi" w:cstheme="minorBidi"/>
        </w:rPr>
      </w:pPr>
      <w:r w:rsidRPr="00F647A9">
        <w:rPr>
          <w:rStyle w:val="Policepardfaut1"/>
          <w:rFonts w:asciiTheme="minorBidi" w:eastAsia="Times New Roman" w:hAnsiTheme="minorBidi" w:cstheme="minorBidi"/>
          <w:b/>
          <w:i/>
        </w:rPr>
        <w:lastRenderedPageBreak/>
        <w:t>(ii)</w:t>
      </w:r>
      <w:r w:rsidRPr="00F647A9">
        <w:rPr>
          <w:rStyle w:val="Policepardfaut1"/>
          <w:rFonts w:asciiTheme="minorBidi" w:eastAsia="Times New Roman" w:hAnsiTheme="minorBidi" w:cstheme="minorBidi"/>
        </w:rPr>
        <w:t xml:space="preserve"> </w:t>
      </w:r>
      <w:r w:rsidRPr="00BF6E9C">
        <w:rPr>
          <w:rStyle w:val="Policepardfaut1"/>
          <w:rFonts w:asciiTheme="minorBidi" w:eastAsia="Times New Roman" w:hAnsiTheme="minorBidi" w:cstheme="minorBidi"/>
        </w:rPr>
        <w:t>Rencontrer les départements ministériels concernés, les partenaires techniques et financiers, les autorités locales, la société civile active dans le domaine du changement climatique et le secteur privé (patronat mauritanien) ainsi que toutes personnes ressources pour approfondir les données tirées de l’exploitation de la documenta</w:t>
      </w:r>
      <w:r w:rsidRPr="00BF6E9C">
        <w:rPr>
          <w:rStyle w:val="Policepardfaut1"/>
          <w:rFonts w:asciiTheme="minorBidi" w:hAnsiTheme="minorBidi" w:cstheme="minorBidi"/>
        </w:rPr>
        <w:t>tion et la connaissance du contexte de leur mission.</w:t>
      </w:r>
    </w:p>
    <w:p w14:paraId="39DB296B" w14:textId="77777777" w:rsidR="00F15463" w:rsidRPr="00BF6E9C" w:rsidRDefault="00F15463" w:rsidP="000D29AD">
      <w:pPr>
        <w:pStyle w:val="Paragraphedeliste1"/>
        <w:autoSpaceDE w:val="0"/>
        <w:spacing w:after="100"/>
        <w:ind w:left="0"/>
        <w:jc w:val="both"/>
        <w:textAlignment w:val="auto"/>
        <w:rPr>
          <w:rStyle w:val="Policepardfaut1"/>
          <w:rFonts w:asciiTheme="minorBidi" w:hAnsiTheme="minorBidi" w:cstheme="minorBidi"/>
          <w:color w:val="000000"/>
        </w:rPr>
      </w:pPr>
    </w:p>
    <w:p w14:paraId="35E7CB7B" w14:textId="2B0D7846" w:rsidR="000F49F2" w:rsidRPr="00BF6E9C" w:rsidRDefault="00AC0299" w:rsidP="00AC0299">
      <w:pPr>
        <w:pStyle w:val="Paragraphedeliste1"/>
        <w:autoSpaceDE w:val="0"/>
        <w:spacing w:before="100" w:after="100"/>
        <w:ind w:left="0"/>
        <w:jc w:val="both"/>
        <w:textAlignment w:val="auto"/>
        <w:rPr>
          <w:rFonts w:asciiTheme="minorBidi" w:hAnsiTheme="minorBidi" w:cstheme="minorBidi"/>
          <w:color w:val="000000"/>
        </w:rPr>
      </w:pPr>
      <w:r w:rsidRPr="00BF6E9C">
        <w:rPr>
          <w:rStyle w:val="Policepardfaut1"/>
          <w:rFonts w:asciiTheme="minorBidi" w:hAnsiTheme="minorBidi" w:cstheme="minorBidi"/>
          <w:color w:val="000000"/>
        </w:rPr>
        <w:t xml:space="preserve">Les missions sus mentionnées sont déclinées ci-après : </w:t>
      </w:r>
      <w:r w:rsidR="0076488D" w:rsidRPr="00BF6E9C">
        <w:rPr>
          <w:rStyle w:val="Policepardfaut1"/>
          <w:rFonts w:asciiTheme="minorBidi" w:hAnsiTheme="minorBidi" w:cstheme="minorBid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15"/>
        <w:gridCol w:w="5230"/>
        <w:gridCol w:w="1517"/>
      </w:tblGrid>
      <w:tr w:rsidR="00E131F8" w:rsidRPr="00BF6E9C" w14:paraId="2785B9FF" w14:textId="77777777" w:rsidTr="00D17D45">
        <w:tc>
          <w:tcPr>
            <w:tcW w:w="0" w:type="auto"/>
            <w:shd w:val="clear" w:color="auto" w:fill="auto"/>
            <w:tcMar>
              <w:top w:w="0" w:type="dxa"/>
              <w:left w:w="108" w:type="dxa"/>
              <w:bottom w:w="0" w:type="dxa"/>
              <w:right w:w="108" w:type="dxa"/>
            </w:tcMar>
            <w:vAlign w:val="center"/>
          </w:tcPr>
          <w:p w14:paraId="18046CE2" w14:textId="77777777" w:rsidR="00742B91" w:rsidRPr="00BF6E9C" w:rsidRDefault="00742B91" w:rsidP="00D17D45">
            <w:pPr>
              <w:spacing w:after="0"/>
              <w:jc w:val="center"/>
              <w:rPr>
                <w:rFonts w:asciiTheme="minorBidi" w:hAnsiTheme="minorBidi"/>
                <w:b/>
              </w:rPr>
            </w:pPr>
            <w:r w:rsidRPr="00BF6E9C">
              <w:rPr>
                <w:rFonts w:asciiTheme="minorBidi" w:hAnsiTheme="minorBidi"/>
                <w:b/>
              </w:rPr>
              <w:t>Produit</w:t>
            </w:r>
          </w:p>
        </w:tc>
        <w:tc>
          <w:tcPr>
            <w:tcW w:w="0" w:type="auto"/>
            <w:shd w:val="clear" w:color="auto" w:fill="auto"/>
            <w:tcMar>
              <w:top w:w="0" w:type="dxa"/>
              <w:left w:w="108" w:type="dxa"/>
              <w:bottom w:w="0" w:type="dxa"/>
              <w:right w:w="108" w:type="dxa"/>
            </w:tcMar>
            <w:vAlign w:val="center"/>
          </w:tcPr>
          <w:p w14:paraId="7CD1E64D" w14:textId="77777777" w:rsidR="00742B91" w:rsidRPr="00BF6E9C" w:rsidRDefault="00742B91" w:rsidP="00D17D45">
            <w:pPr>
              <w:spacing w:after="0"/>
              <w:jc w:val="center"/>
              <w:rPr>
                <w:rFonts w:asciiTheme="minorBidi" w:hAnsiTheme="minorBidi"/>
                <w:b/>
              </w:rPr>
            </w:pPr>
            <w:r w:rsidRPr="00BF6E9C">
              <w:rPr>
                <w:rFonts w:asciiTheme="minorBidi" w:hAnsiTheme="minorBidi"/>
                <w:b/>
              </w:rPr>
              <w:t>Tâches</w:t>
            </w:r>
          </w:p>
        </w:tc>
        <w:tc>
          <w:tcPr>
            <w:tcW w:w="0" w:type="auto"/>
            <w:shd w:val="clear" w:color="auto" w:fill="auto"/>
            <w:tcMar>
              <w:top w:w="0" w:type="dxa"/>
              <w:left w:w="108" w:type="dxa"/>
              <w:bottom w:w="0" w:type="dxa"/>
              <w:right w:w="108" w:type="dxa"/>
            </w:tcMar>
            <w:vAlign w:val="center"/>
          </w:tcPr>
          <w:p w14:paraId="1B7D0DC3" w14:textId="77777777" w:rsidR="00742B91" w:rsidRPr="00BF6E9C" w:rsidRDefault="00742B91" w:rsidP="00D17D45">
            <w:pPr>
              <w:spacing w:after="0"/>
              <w:jc w:val="center"/>
              <w:rPr>
                <w:rFonts w:asciiTheme="minorBidi" w:hAnsiTheme="minorBidi"/>
                <w:b/>
              </w:rPr>
            </w:pPr>
            <w:r w:rsidRPr="00BF6E9C">
              <w:rPr>
                <w:rFonts w:asciiTheme="minorBidi" w:hAnsiTheme="minorBidi"/>
                <w:b/>
              </w:rPr>
              <w:t>Livrables</w:t>
            </w:r>
          </w:p>
        </w:tc>
      </w:tr>
      <w:tr w:rsidR="00534776" w:rsidRPr="00BF6E9C" w14:paraId="18E4D492" w14:textId="77777777" w:rsidTr="00D17D45">
        <w:trPr>
          <w:trHeight w:val="522"/>
        </w:trPr>
        <w:tc>
          <w:tcPr>
            <w:tcW w:w="0" w:type="auto"/>
            <w:vMerge w:val="restart"/>
            <w:shd w:val="clear" w:color="auto" w:fill="auto"/>
            <w:tcMar>
              <w:top w:w="0" w:type="dxa"/>
              <w:left w:w="108" w:type="dxa"/>
              <w:bottom w:w="0" w:type="dxa"/>
              <w:right w:w="108" w:type="dxa"/>
            </w:tcMar>
            <w:vAlign w:val="center"/>
          </w:tcPr>
          <w:p w14:paraId="503D4267" w14:textId="410F23EE" w:rsidR="00534776" w:rsidRPr="00BF6E9C" w:rsidRDefault="00534776" w:rsidP="00D17D45">
            <w:pPr>
              <w:spacing w:after="0"/>
              <w:jc w:val="center"/>
              <w:rPr>
                <w:rFonts w:asciiTheme="minorBidi" w:hAnsiTheme="minorBidi"/>
                <w:bCs/>
              </w:rPr>
            </w:pPr>
            <w:r w:rsidRPr="00BF6E9C">
              <w:rPr>
                <w:rFonts w:asciiTheme="minorBidi" w:hAnsiTheme="minorBidi"/>
                <w:bCs/>
              </w:rPr>
              <w:t>Les options d’adaptation examinées et évaluées au moyen d’une analyse coûts-avantages.</w:t>
            </w:r>
          </w:p>
        </w:tc>
        <w:tc>
          <w:tcPr>
            <w:tcW w:w="0" w:type="auto"/>
            <w:shd w:val="clear" w:color="auto" w:fill="auto"/>
            <w:tcMar>
              <w:top w:w="0" w:type="dxa"/>
              <w:left w:w="108" w:type="dxa"/>
              <w:bottom w:w="0" w:type="dxa"/>
              <w:right w:w="108" w:type="dxa"/>
            </w:tcMar>
            <w:vAlign w:val="center"/>
          </w:tcPr>
          <w:p w14:paraId="39FC0EAC" w14:textId="049D93FA" w:rsidR="00534776" w:rsidRPr="00BF6E9C" w:rsidRDefault="00534776" w:rsidP="007C67B0">
            <w:pPr>
              <w:tabs>
                <w:tab w:val="left" w:pos="601"/>
              </w:tabs>
              <w:spacing w:after="0"/>
              <w:jc w:val="both"/>
              <w:rPr>
                <w:rFonts w:asciiTheme="minorBidi" w:hAnsiTheme="minorBidi"/>
              </w:rPr>
            </w:pPr>
            <w:bookmarkStart w:id="3" w:name="_Hlk486425395"/>
            <w:bookmarkStart w:id="4" w:name="_Hlk486425009"/>
            <w:r w:rsidRPr="00BF6E9C">
              <w:rPr>
                <w:rFonts w:asciiTheme="minorBidi" w:hAnsiTheme="minorBidi"/>
              </w:rPr>
              <w:t xml:space="preserve">Adapter le système d'analyse coûts-avantages (CBA) existant au contexte mauritanien. Utiliser le système CBA pour réviser les options d'adaptation dans le PANA et le NDC en tenant compte de la perspective à long terme ainsi que des coûts et avantages économiques, </w:t>
            </w:r>
            <w:r w:rsidR="00351BC7" w:rsidRPr="00BF6E9C">
              <w:rPr>
                <w:rFonts w:asciiTheme="minorBidi" w:hAnsiTheme="minorBidi"/>
              </w:rPr>
              <w:t>éco systémiques</w:t>
            </w:r>
            <w:r w:rsidRPr="00BF6E9C">
              <w:rPr>
                <w:rFonts w:asciiTheme="minorBidi" w:hAnsiTheme="minorBidi"/>
              </w:rPr>
              <w:t xml:space="preserve"> et sociaux des impacts non intentionnels des interventions d'adaptation</w:t>
            </w:r>
            <w:bookmarkEnd w:id="3"/>
            <w:bookmarkEnd w:id="4"/>
            <w:r w:rsidR="00E33D10" w:rsidRPr="00BF6E9C">
              <w:rPr>
                <w:rFonts w:asciiTheme="minorBidi" w:hAnsiTheme="minorBidi"/>
              </w:rPr>
              <w:t>.</w:t>
            </w:r>
          </w:p>
        </w:tc>
        <w:tc>
          <w:tcPr>
            <w:tcW w:w="0" w:type="auto"/>
            <w:shd w:val="clear" w:color="auto" w:fill="auto"/>
            <w:tcMar>
              <w:top w:w="0" w:type="dxa"/>
              <w:left w:w="108" w:type="dxa"/>
              <w:bottom w:w="0" w:type="dxa"/>
              <w:right w:w="108" w:type="dxa"/>
            </w:tcMar>
            <w:vAlign w:val="center"/>
          </w:tcPr>
          <w:p w14:paraId="64512AD3" w14:textId="69A7C8DB" w:rsidR="00534776" w:rsidRPr="00BF6E9C" w:rsidRDefault="00534776" w:rsidP="00D17D45">
            <w:pPr>
              <w:pStyle w:val="PrformatHTML"/>
              <w:jc w:val="center"/>
              <w:rPr>
                <w:rFonts w:asciiTheme="minorBidi" w:hAnsiTheme="minorBidi" w:cstheme="minorBidi"/>
                <w:sz w:val="22"/>
                <w:szCs w:val="22"/>
              </w:rPr>
            </w:pPr>
            <w:r w:rsidRPr="00BF6E9C">
              <w:rPr>
                <w:rFonts w:asciiTheme="minorBidi" w:hAnsiTheme="minorBidi" w:cstheme="minorBidi"/>
                <w:sz w:val="22"/>
                <w:szCs w:val="22"/>
                <w:lang w:eastAsia="en-US"/>
              </w:rPr>
              <w:t>Rapport d’analyse coûts-avantages</w:t>
            </w:r>
          </w:p>
        </w:tc>
      </w:tr>
      <w:tr w:rsidR="00534776" w:rsidRPr="00BF6E9C" w14:paraId="6649EC53" w14:textId="77777777" w:rsidTr="00D17D45">
        <w:trPr>
          <w:trHeight w:val="522"/>
        </w:trPr>
        <w:tc>
          <w:tcPr>
            <w:tcW w:w="0" w:type="auto"/>
            <w:vMerge/>
            <w:shd w:val="clear" w:color="auto" w:fill="auto"/>
            <w:tcMar>
              <w:top w:w="0" w:type="dxa"/>
              <w:left w:w="108" w:type="dxa"/>
              <w:bottom w:w="0" w:type="dxa"/>
              <w:right w:w="108" w:type="dxa"/>
            </w:tcMar>
            <w:vAlign w:val="center"/>
          </w:tcPr>
          <w:p w14:paraId="4BFAA84A" w14:textId="77777777" w:rsidR="00534776" w:rsidRPr="00BF6E9C" w:rsidRDefault="00534776" w:rsidP="00D17D45">
            <w:pPr>
              <w:pStyle w:val="Paragraphedeliste"/>
              <w:numPr>
                <w:ilvl w:val="1"/>
                <w:numId w:val="33"/>
              </w:numPr>
              <w:spacing w:after="0"/>
              <w:jc w:val="center"/>
              <w:rPr>
                <w:rFonts w:asciiTheme="minorBidi" w:hAnsiTheme="minorBidi" w:cstheme="minorBidi"/>
                <w:bCs/>
              </w:rPr>
            </w:pPr>
          </w:p>
        </w:tc>
        <w:tc>
          <w:tcPr>
            <w:tcW w:w="0" w:type="auto"/>
            <w:shd w:val="clear" w:color="auto" w:fill="auto"/>
            <w:tcMar>
              <w:top w:w="0" w:type="dxa"/>
              <w:left w:w="108" w:type="dxa"/>
              <w:bottom w:w="0" w:type="dxa"/>
              <w:right w:w="108" w:type="dxa"/>
            </w:tcMar>
            <w:vAlign w:val="center"/>
          </w:tcPr>
          <w:p w14:paraId="6A16EE4E" w14:textId="6E101AAA" w:rsidR="00534776" w:rsidRPr="00BF6E9C" w:rsidRDefault="00534776" w:rsidP="007C67B0">
            <w:pPr>
              <w:tabs>
                <w:tab w:val="left" w:pos="601"/>
              </w:tabs>
              <w:spacing w:after="0"/>
              <w:jc w:val="both"/>
              <w:rPr>
                <w:rFonts w:asciiTheme="minorBidi" w:hAnsiTheme="minorBidi"/>
              </w:rPr>
            </w:pPr>
            <w:r w:rsidRPr="00BF6E9C">
              <w:rPr>
                <w:rFonts w:asciiTheme="minorBidi" w:hAnsiTheme="minorBidi"/>
              </w:rPr>
              <w:t xml:space="preserve">Définir des critères nationaux pour hiérarchiser la mise en œuvre des options d'adaptation en fonction : i) des besoins de développement ; ii) vulnérabilité au changement climatique ; iii) les risques climatiques ; iv) plans existants ; et v) évaluation des biens et services </w:t>
            </w:r>
            <w:r w:rsidR="00351BC7" w:rsidRPr="00BF6E9C">
              <w:rPr>
                <w:rFonts w:asciiTheme="minorBidi" w:hAnsiTheme="minorBidi"/>
              </w:rPr>
              <w:t>éco systémiques</w:t>
            </w:r>
            <w:r w:rsidR="00E33D10" w:rsidRPr="00BF6E9C">
              <w:rPr>
                <w:rFonts w:asciiTheme="minorBidi" w:hAnsiTheme="minorBidi"/>
              </w:rPr>
              <w:t>.</w:t>
            </w:r>
          </w:p>
        </w:tc>
        <w:tc>
          <w:tcPr>
            <w:tcW w:w="0" w:type="auto"/>
            <w:shd w:val="clear" w:color="auto" w:fill="auto"/>
            <w:tcMar>
              <w:top w:w="0" w:type="dxa"/>
              <w:left w:w="108" w:type="dxa"/>
              <w:bottom w:w="0" w:type="dxa"/>
              <w:right w:w="108" w:type="dxa"/>
            </w:tcMar>
            <w:vAlign w:val="center"/>
          </w:tcPr>
          <w:p w14:paraId="52A20462" w14:textId="452362D0" w:rsidR="00534776" w:rsidRPr="00BF6E9C" w:rsidRDefault="00534776" w:rsidP="00D17D45">
            <w:pPr>
              <w:pStyle w:val="ColorfulList-Accent11"/>
              <w:spacing w:before="80" w:after="80"/>
              <w:ind w:left="0"/>
              <w:jc w:val="center"/>
              <w:rPr>
                <w:rFonts w:asciiTheme="minorBidi" w:hAnsiTheme="minorBidi" w:cstheme="minorBidi"/>
                <w:sz w:val="22"/>
                <w:szCs w:val="22"/>
                <w:lang w:val="en-GB"/>
              </w:rPr>
            </w:pPr>
            <w:r w:rsidRPr="00BF6E9C">
              <w:rPr>
                <w:rFonts w:asciiTheme="minorBidi" w:hAnsiTheme="minorBidi" w:cstheme="minorBidi"/>
                <w:sz w:val="22"/>
                <w:szCs w:val="22"/>
              </w:rPr>
              <w:t>Critères</w:t>
            </w:r>
            <w:r w:rsidRPr="00BF6E9C">
              <w:rPr>
                <w:rFonts w:asciiTheme="minorBidi" w:hAnsiTheme="minorBidi" w:cstheme="minorBidi"/>
                <w:sz w:val="22"/>
                <w:szCs w:val="22"/>
                <w:lang w:val="en-GB"/>
              </w:rPr>
              <w:t xml:space="preserve"> </w:t>
            </w:r>
            <w:r w:rsidRPr="00BF6E9C">
              <w:rPr>
                <w:rFonts w:asciiTheme="minorBidi" w:hAnsiTheme="minorBidi" w:cstheme="minorBidi"/>
                <w:sz w:val="22"/>
                <w:szCs w:val="22"/>
              </w:rPr>
              <w:t>nationaux</w:t>
            </w:r>
          </w:p>
          <w:p w14:paraId="0CC114DC" w14:textId="77777777" w:rsidR="00534776" w:rsidRPr="00BF6E9C" w:rsidRDefault="00534776" w:rsidP="00D17D45">
            <w:pPr>
              <w:pStyle w:val="PrformatHTML"/>
              <w:jc w:val="center"/>
              <w:rPr>
                <w:rFonts w:asciiTheme="minorBidi" w:hAnsiTheme="minorBidi" w:cstheme="minorBidi"/>
                <w:sz w:val="22"/>
                <w:szCs w:val="22"/>
              </w:rPr>
            </w:pPr>
          </w:p>
        </w:tc>
      </w:tr>
    </w:tbl>
    <w:p w14:paraId="56C96DAE" w14:textId="77777777" w:rsidR="00351BC7" w:rsidRPr="00BF6E9C" w:rsidRDefault="00351BC7" w:rsidP="00600EAB">
      <w:pPr>
        <w:pStyle w:val="PrformatHTML"/>
        <w:spacing w:after="240"/>
        <w:contextualSpacing/>
        <w:jc w:val="both"/>
        <w:rPr>
          <w:rStyle w:val="Policepardfaut1"/>
          <w:rFonts w:asciiTheme="minorBidi" w:eastAsiaTheme="minorHAnsi" w:hAnsiTheme="minorBidi" w:cstheme="minorBidi"/>
          <w:b/>
          <w:i/>
          <w:iCs/>
          <w:sz w:val="22"/>
          <w:szCs w:val="22"/>
          <w:lang w:eastAsia="en-US"/>
        </w:rPr>
      </w:pPr>
    </w:p>
    <w:p w14:paraId="0881A29A" w14:textId="77777777" w:rsidR="00351BC7" w:rsidRPr="00BF6E9C" w:rsidRDefault="00351BC7" w:rsidP="00600EAB">
      <w:pPr>
        <w:pStyle w:val="PrformatHTML"/>
        <w:spacing w:after="240"/>
        <w:contextualSpacing/>
        <w:jc w:val="both"/>
        <w:rPr>
          <w:rStyle w:val="Policepardfaut1"/>
          <w:rFonts w:asciiTheme="minorBidi" w:eastAsiaTheme="minorHAnsi" w:hAnsiTheme="minorBidi" w:cstheme="minorBidi"/>
          <w:b/>
          <w:i/>
          <w:iCs/>
          <w:sz w:val="22"/>
          <w:szCs w:val="22"/>
          <w:lang w:eastAsia="en-US"/>
        </w:rPr>
      </w:pPr>
    </w:p>
    <w:p w14:paraId="7AAD4BA7" w14:textId="6A58412E" w:rsidR="00600EAB" w:rsidRPr="00BF6E9C" w:rsidRDefault="00E131F8" w:rsidP="00600EAB">
      <w:pPr>
        <w:pStyle w:val="PrformatHTML"/>
        <w:spacing w:after="240"/>
        <w:contextualSpacing/>
        <w:jc w:val="both"/>
        <w:rPr>
          <w:rStyle w:val="Policepardfaut1"/>
          <w:rFonts w:asciiTheme="minorBidi" w:eastAsiaTheme="minorHAnsi" w:hAnsiTheme="minorBidi" w:cstheme="minorBidi"/>
          <w:i/>
          <w:iCs/>
          <w:sz w:val="22"/>
          <w:szCs w:val="22"/>
          <w:lang w:eastAsia="en-US"/>
        </w:rPr>
      </w:pPr>
      <w:r w:rsidRPr="00BF6E9C">
        <w:rPr>
          <w:rStyle w:val="Policepardfaut1"/>
          <w:rFonts w:asciiTheme="minorBidi" w:eastAsiaTheme="minorHAnsi" w:hAnsiTheme="minorBidi" w:cstheme="minorBidi"/>
          <w:b/>
          <w:i/>
          <w:iCs/>
          <w:sz w:val="22"/>
          <w:szCs w:val="22"/>
          <w:lang w:eastAsia="en-US"/>
        </w:rPr>
        <w:t>NB </w:t>
      </w:r>
      <w:r w:rsidR="00351BC7" w:rsidRPr="00BF6E9C">
        <w:rPr>
          <w:rStyle w:val="Policepardfaut1"/>
          <w:rFonts w:asciiTheme="minorBidi" w:eastAsiaTheme="minorHAnsi" w:hAnsiTheme="minorBidi" w:cstheme="minorBidi"/>
          <w:b/>
          <w:i/>
          <w:iCs/>
          <w:sz w:val="22"/>
          <w:szCs w:val="22"/>
          <w:lang w:eastAsia="en-US"/>
        </w:rPr>
        <w:t>:</w:t>
      </w:r>
      <w:r w:rsidR="00600EAB" w:rsidRPr="00BF6E9C">
        <w:rPr>
          <w:rFonts w:asciiTheme="minorBidi" w:hAnsiTheme="minorBidi" w:cstheme="minorBidi"/>
          <w:i/>
          <w:sz w:val="22"/>
          <w:szCs w:val="22"/>
        </w:rPr>
        <w:t xml:space="preserve"> Le consultant travaillera avec un expert international qui sera mobilisé par l’ONU Environnement.</w:t>
      </w:r>
      <w:r w:rsidRPr="00BF6E9C">
        <w:rPr>
          <w:rStyle w:val="Policepardfaut1"/>
          <w:rFonts w:asciiTheme="minorBidi" w:eastAsiaTheme="minorHAnsi" w:hAnsiTheme="minorBidi" w:cstheme="minorBidi"/>
          <w:i/>
          <w:iCs/>
          <w:sz w:val="22"/>
          <w:szCs w:val="22"/>
          <w:lang w:eastAsia="en-US"/>
        </w:rPr>
        <w:t xml:space="preserve"> </w:t>
      </w:r>
    </w:p>
    <w:p w14:paraId="530C7C72" w14:textId="77777777" w:rsidR="00600EAB" w:rsidRPr="00BF6E9C" w:rsidRDefault="00600EAB" w:rsidP="00600EAB">
      <w:pPr>
        <w:pStyle w:val="PrformatHTML"/>
        <w:spacing w:after="240"/>
        <w:contextualSpacing/>
        <w:jc w:val="both"/>
        <w:rPr>
          <w:rStyle w:val="Policepardfaut1"/>
          <w:rFonts w:asciiTheme="minorBidi" w:eastAsiaTheme="minorHAnsi" w:hAnsiTheme="minorBidi" w:cstheme="minorBidi"/>
          <w:i/>
          <w:iCs/>
          <w:sz w:val="22"/>
          <w:szCs w:val="22"/>
          <w:lang w:eastAsia="en-US"/>
        </w:rPr>
      </w:pPr>
    </w:p>
    <w:p w14:paraId="23B3325F" w14:textId="51926470" w:rsidR="0076488D" w:rsidRPr="00BF6E9C" w:rsidRDefault="0076488D" w:rsidP="00600EAB">
      <w:pPr>
        <w:pStyle w:val="PrformatHTML"/>
        <w:numPr>
          <w:ilvl w:val="0"/>
          <w:numId w:val="4"/>
        </w:numPr>
        <w:spacing w:after="240"/>
        <w:contextualSpacing/>
        <w:jc w:val="both"/>
        <w:rPr>
          <w:rStyle w:val="Policepardfaut1"/>
          <w:rFonts w:asciiTheme="minorBidi" w:hAnsiTheme="minorBidi" w:cstheme="minorBidi"/>
          <w:b/>
          <w:bCs/>
          <w:color w:val="000000"/>
          <w:sz w:val="22"/>
          <w:szCs w:val="22"/>
        </w:rPr>
      </w:pPr>
      <w:r w:rsidRPr="00BF6E9C">
        <w:rPr>
          <w:rStyle w:val="Policepardfaut1"/>
          <w:rFonts w:asciiTheme="minorBidi" w:hAnsiTheme="minorBidi" w:cstheme="minorBidi"/>
          <w:b/>
          <w:bCs/>
          <w:color w:val="000000"/>
          <w:sz w:val="22"/>
          <w:szCs w:val="22"/>
        </w:rPr>
        <w:t xml:space="preserve">Rapports </w:t>
      </w:r>
    </w:p>
    <w:p w14:paraId="2CA03BC8" w14:textId="391BA75A" w:rsidR="0076488D" w:rsidRPr="00BF6E9C" w:rsidRDefault="0076488D" w:rsidP="009B354E">
      <w:pPr>
        <w:spacing w:before="100" w:after="100"/>
        <w:jc w:val="both"/>
        <w:rPr>
          <w:rStyle w:val="Policepardfaut1"/>
          <w:rFonts w:asciiTheme="minorBidi" w:hAnsiTheme="minorBidi"/>
          <w:lang w:eastAsia="fr-FR"/>
        </w:rPr>
      </w:pPr>
      <w:r w:rsidRPr="00BF6E9C">
        <w:rPr>
          <w:rStyle w:val="Policepardfaut1"/>
          <w:rFonts w:asciiTheme="minorBidi" w:hAnsiTheme="minorBidi"/>
          <w:iCs/>
        </w:rPr>
        <w:t>En plus de tâches susmentionnées, l</w:t>
      </w:r>
      <w:r w:rsidR="00AC0299" w:rsidRPr="00BF6E9C">
        <w:rPr>
          <w:rStyle w:val="Policepardfaut1"/>
          <w:rFonts w:asciiTheme="minorBidi" w:hAnsiTheme="minorBidi"/>
          <w:iCs/>
        </w:rPr>
        <w:t xml:space="preserve">e consultant </w:t>
      </w:r>
      <w:r w:rsidRPr="00BF6E9C">
        <w:rPr>
          <w:rStyle w:val="Policepardfaut1"/>
          <w:rFonts w:asciiTheme="minorBidi" w:hAnsiTheme="minorBidi"/>
          <w:iCs/>
        </w:rPr>
        <w:t>doit pr</w:t>
      </w:r>
      <w:r w:rsidRPr="00BF6E9C">
        <w:rPr>
          <w:rStyle w:val="Policepardfaut1"/>
          <w:rFonts w:asciiTheme="minorBidi" w:hAnsiTheme="minorBidi"/>
        </w:rPr>
        <w:t xml:space="preserve">éparer et soumettre, dans les 10 jours qui suivront la signature du contrat, à l’équipe de coordination du projet, </w:t>
      </w:r>
      <w:r w:rsidRPr="00BF6E9C">
        <w:rPr>
          <w:rStyle w:val="Policepardfaut1"/>
          <w:rFonts w:asciiTheme="minorBidi" w:eastAsia="Calibri" w:hAnsiTheme="minorBidi"/>
        </w:rPr>
        <w:t xml:space="preserve">un rapport de démarrage comprenant : i) la méthodologie et ii) le plan de travail détaillé </w:t>
      </w:r>
      <w:r w:rsidR="000F49F2" w:rsidRPr="00BF6E9C">
        <w:rPr>
          <w:rStyle w:val="Policepardfaut1"/>
          <w:rFonts w:asciiTheme="minorBidi" w:eastAsia="Calibri" w:hAnsiTheme="minorBidi"/>
        </w:rPr>
        <w:t>pour le</w:t>
      </w:r>
      <w:r w:rsidRPr="00BF6E9C">
        <w:rPr>
          <w:rStyle w:val="Policepardfaut1"/>
          <w:rFonts w:asciiTheme="minorBidi" w:hAnsiTheme="minorBidi"/>
        </w:rPr>
        <w:t xml:space="preserve"> livrable listé ci-haut.</w:t>
      </w:r>
    </w:p>
    <w:p w14:paraId="1A223642" w14:textId="77777777" w:rsidR="0076488D" w:rsidRPr="00BF6E9C" w:rsidRDefault="0076488D" w:rsidP="0076488D">
      <w:pPr>
        <w:spacing w:before="100" w:after="100"/>
        <w:jc w:val="both"/>
        <w:rPr>
          <w:rStyle w:val="Policepardfaut1"/>
          <w:rFonts w:asciiTheme="minorBidi" w:hAnsiTheme="minorBidi"/>
        </w:rPr>
      </w:pPr>
      <w:r w:rsidRPr="00BF6E9C">
        <w:rPr>
          <w:rStyle w:val="Policepardfaut1"/>
          <w:rFonts w:asciiTheme="minorBidi" w:hAnsiTheme="minorBidi"/>
        </w:rPr>
        <w:t>Tous les rapports seront validés à deux (2) niveaux : i) par les groupes de travail techniques du processus NAP et ii) par les l’ensemble des parties prenantes élargies.</w:t>
      </w:r>
    </w:p>
    <w:p w14:paraId="2D884A35" w14:textId="77777777" w:rsidR="0076488D" w:rsidRPr="00BF6E9C" w:rsidRDefault="0076488D" w:rsidP="0076488D">
      <w:pPr>
        <w:spacing w:before="100" w:after="100"/>
        <w:jc w:val="both"/>
        <w:rPr>
          <w:rStyle w:val="Policepardfaut1"/>
          <w:rFonts w:asciiTheme="minorBidi" w:hAnsiTheme="minorBidi"/>
        </w:rPr>
      </w:pPr>
      <w:r w:rsidRPr="00BF6E9C">
        <w:rPr>
          <w:rStyle w:val="Policepardfaut1"/>
          <w:rFonts w:asciiTheme="minorBidi" w:hAnsiTheme="minorBidi"/>
        </w:rPr>
        <w:t>Les livrables finaux seront les rapports qui prennent en compte les observations/suggestions formulées pour leur finalisation au terme d’un atelier de validation. L’organisation des ateliers sera de la responsabilité de l’unité de coordination du projet.</w:t>
      </w:r>
    </w:p>
    <w:p w14:paraId="249177A0" w14:textId="1BEC1165" w:rsidR="0076488D" w:rsidRPr="00BF6E9C" w:rsidRDefault="0076488D" w:rsidP="0076488D">
      <w:pPr>
        <w:spacing w:before="100" w:after="100"/>
        <w:jc w:val="both"/>
        <w:rPr>
          <w:rFonts w:asciiTheme="minorBidi" w:hAnsiTheme="minorBidi"/>
        </w:rPr>
      </w:pPr>
      <w:r w:rsidRPr="00BF6E9C">
        <w:rPr>
          <w:rFonts w:asciiTheme="minorBidi" w:eastAsia="Times New Roman" w:hAnsiTheme="minorBidi"/>
        </w:rPr>
        <w:t>Tous les rapports seront rédigés en français</w:t>
      </w:r>
      <w:r w:rsidRPr="00BF6E9C">
        <w:rPr>
          <w:rFonts w:asciiTheme="minorBidi" w:hAnsiTheme="minorBidi"/>
        </w:rPr>
        <w:t xml:space="preserve"> et soumis à la coordination du projet en 5 </w:t>
      </w:r>
      <w:r w:rsidR="00742B91" w:rsidRPr="00BF6E9C">
        <w:rPr>
          <w:rFonts w:asciiTheme="minorBidi" w:hAnsiTheme="minorBidi"/>
        </w:rPr>
        <w:t>copies papier</w:t>
      </w:r>
      <w:r w:rsidRPr="00BF6E9C">
        <w:rPr>
          <w:rFonts w:asciiTheme="minorBidi" w:hAnsiTheme="minorBidi"/>
        </w:rPr>
        <w:t xml:space="preserve"> et une version électronique Word. </w:t>
      </w:r>
    </w:p>
    <w:p w14:paraId="4D2D8E01" w14:textId="53DB479A" w:rsidR="00AC0299" w:rsidRPr="00BF6E9C" w:rsidRDefault="00AC0299" w:rsidP="0076488D">
      <w:pPr>
        <w:autoSpaceDE w:val="0"/>
        <w:spacing w:after="0"/>
        <w:jc w:val="both"/>
        <w:rPr>
          <w:rFonts w:asciiTheme="minorBidi" w:eastAsia="Times New Roman" w:hAnsiTheme="minorBidi"/>
        </w:rPr>
      </w:pPr>
    </w:p>
    <w:p w14:paraId="67ADA230" w14:textId="1A094141" w:rsidR="0076488D" w:rsidRPr="00BF6E9C" w:rsidRDefault="0076488D" w:rsidP="00600EAB">
      <w:pPr>
        <w:pStyle w:val="Paragraphedeliste1"/>
        <w:numPr>
          <w:ilvl w:val="0"/>
          <w:numId w:val="4"/>
        </w:numPr>
        <w:suppressAutoHyphens w:val="0"/>
        <w:textAlignment w:val="auto"/>
        <w:rPr>
          <w:rStyle w:val="Policepardfaut1"/>
          <w:rFonts w:asciiTheme="minorBidi" w:hAnsiTheme="minorBidi" w:cstheme="minorBidi"/>
          <w:b/>
          <w:bCs/>
          <w:color w:val="000000"/>
        </w:rPr>
      </w:pPr>
      <w:bookmarkStart w:id="5" w:name="_Toc19128794"/>
      <w:r w:rsidRPr="00BF6E9C">
        <w:rPr>
          <w:rStyle w:val="Policepardfaut1"/>
          <w:rFonts w:asciiTheme="minorBidi" w:hAnsiTheme="minorBidi" w:cstheme="minorBidi"/>
          <w:b/>
          <w:bCs/>
          <w:color w:val="000000"/>
        </w:rPr>
        <w:t>Profil et qualification de l’</w:t>
      </w:r>
      <w:r w:rsidR="00F4086A" w:rsidRPr="00BF6E9C">
        <w:rPr>
          <w:rStyle w:val="Policepardfaut1"/>
          <w:rFonts w:asciiTheme="minorBidi" w:hAnsiTheme="minorBidi" w:cstheme="minorBidi"/>
          <w:b/>
          <w:bCs/>
          <w:color w:val="000000"/>
        </w:rPr>
        <w:t>expert</w:t>
      </w:r>
      <w:r w:rsidRPr="00BF6E9C">
        <w:rPr>
          <w:rStyle w:val="Policepardfaut1"/>
          <w:rFonts w:asciiTheme="minorBidi" w:hAnsiTheme="minorBidi" w:cstheme="minorBidi"/>
          <w:b/>
          <w:bCs/>
          <w:color w:val="000000"/>
        </w:rPr>
        <w:t> </w:t>
      </w:r>
      <w:bookmarkEnd w:id="5"/>
    </w:p>
    <w:p w14:paraId="655E705E" w14:textId="31AF69E3" w:rsidR="00F645A7" w:rsidRPr="00BF6E9C" w:rsidRDefault="00CC0957" w:rsidP="00F645A7">
      <w:pPr>
        <w:pStyle w:val="Paragraphedeliste1"/>
        <w:suppressAutoHyphens w:val="0"/>
        <w:autoSpaceDE w:val="0"/>
        <w:spacing w:before="100" w:after="100"/>
        <w:ind w:left="360"/>
        <w:jc w:val="both"/>
        <w:textAlignment w:val="auto"/>
        <w:rPr>
          <w:rFonts w:asciiTheme="minorBidi" w:hAnsiTheme="minorBidi" w:cstheme="minorBidi"/>
          <w:color w:val="000000"/>
        </w:rPr>
      </w:pPr>
      <w:r w:rsidRPr="00BF6E9C">
        <w:rPr>
          <w:rFonts w:asciiTheme="minorBidi" w:hAnsiTheme="minorBidi" w:cstheme="minorBidi"/>
          <w:color w:val="000000"/>
        </w:rPr>
        <w:t>L’expert doit avoir</w:t>
      </w:r>
      <w:r w:rsidR="00F645A7" w:rsidRPr="00BF6E9C">
        <w:rPr>
          <w:rFonts w:asciiTheme="minorBidi" w:hAnsiTheme="minorBidi" w:cstheme="minorBidi"/>
          <w:color w:val="000000"/>
        </w:rPr>
        <w:t xml:space="preserve"> :  </w:t>
      </w:r>
    </w:p>
    <w:p w14:paraId="3AE69A8A" w14:textId="5B392695" w:rsidR="00E14DF6" w:rsidRPr="00BF6E9C" w:rsidRDefault="00E14DF6" w:rsidP="00E14DF6">
      <w:pPr>
        <w:pStyle w:val="Paragraphedeliste1"/>
        <w:numPr>
          <w:ilvl w:val="0"/>
          <w:numId w:val="5"/>
        </w:numPr>
        <w:suppressAutoHyphens w:val="0"/>
        <w:autoSpaceDE w:val="0"/>
        <w:spacing w:before="100" w:after="100"/>
        <w:jc w:val="both"/>
        <w:textAlignment w:val="auto"/>
        <w:rPr>
          <w:rFonts w:asciiTheme="minorBidi" w:hAnsiTheme="minorBidi" w:cstheme="minorBidi"/>
          <w:color w:val="000000"/>
        </w:rPr>
      </w:pPr>
      <w:r w:rsidRPr="00BF6E9C">
        <w:rPr>
          <w:rStyle w:val="Policepardfaut1"/>
          <w:rFonts w:asciiTheme="minorBidi" w:hAnsiTheme="minorBidi" w:cstheme="minorBidi"/>
          <w:color w:val="000000"/>
        </w:rPr>
        <w:t xml:space="preserve">Un diplôme d’études supérieures de niveau Bac+5 au minimum </w:t>
      </w:r>
      <w:r w:rsidRPr="00BF6E9C">
        <w:rPr>
          <w:rFonts w:asciiTheme="minorBidi" w:eastAsia="Times New Roman" w:hAnsiTheme="minorBidi" w:cstheme="minorBidi"/>
          <w:color w:val="333333"/>
          <w:lang w:eastAsia="fr-FR"/>
        </w:rPr>
        <w:t xml:space="preserve">en sciences </w:t>
      </w:r>
      <w:r w:rsidR="00544443" w:rsidRPr="00BF6E9C">
        <w:rPr>
          <w:rFonts w:asciiTheme="minorBidi" w:eastAsia="Times New Roman" w:hAnsiTheme="minorBidi" w:cstheme="minorBidi"/>
          <w:color w:val="333333"/>
          <w:lang w:eastAsia="fr-FR"/>
        </w:rPr>
        <w:t xml:space="preserve">économiques, </w:t>
      </w:r>
      <w:r w:rsidR="00CD4745" w:rsidRPr="00BF6E9C">
        <w:rPr>
          <w:rFonts w:asciiTheme="minorBidi" w:eastAsia="Times New Roman" w:hAnsiTheme="minorBidi" w:cstheme="minorBidi"/>
          <w:color w:val="333333"/>
          <w:lang w:eastAsia="fr-FR"/>
        </w:rPr>
        <w:t>finances ou</w:t>
      </w:r>
      <w:r w:rsidRPr="00BF6E9C">
        <w:rPr>
          <w:rFonts w:asciiTheme="minorBidi" w:eastAsia="Times New Roman" w:hAnsiTheme="minorBidi" w:cstheme="minorBidi"/>
          <w:color w:val="333333"/>
          <w:lang w:eastAsia="fr-FR"/>
        </w:rPr>
        <w:t xml:space="preserve"> tout autre domaine équivalent</w:t>
      </w:r>
      <w:r w:rsidR="00786659" w:rsidRPr="00BF6E9C">
        <w:rPr>
          <w:rFonts w:asciiTheme="minorBidi" w:eastAsia="Times New Roman" w:hAnsiTheme="minorBidi" w:cstheme="minorBidi"/>
          <w:color w:val="333333"/>
          <w:lang w:eastAsia="fr-FR"/>
        </w:rPr>
        <w:t> ;</w:t>
      </w:r>
    </w:p>
    <w:p w14:paraId="4A270E01" w14:textId="3A8A06E8" w:rsidR="00C51112" w:rsidRPr="00BF6E9C" w:rsidRDefault="00E14DF6" w:rsidP="00CD4745">
      <w:pPr>
        <w:pStyle w:val="Paragraphedeliste"/>
        <w:numPr>
          <w:ilvl w:val="0"/>
          <w:numId w:val="38"/>
        </w:numPr>
        <w:jc w:val="both"/>
        <w:rPr>
          <w:rFonts w:asciiTheme="minorBidi" w:eastAsia="Times New Roman" w:hAnsiTheme="minorBidi" w:cstheme="minorBidi"/>
          <w:color w:val="333333"/>
          <w:lang w:eastAsia="fr-FR"/>
        </w:rPr>
      </w:pPr>
      <w:r w:rsidRPr="00BF6E9C">
        <w:rPr>
          <w:rFonts w:asciiTheme="minorBidi" w:eastAsia="Times New Roman" w:hAnsiTheme="minorBidi" w:cstheme="minorBidi"/>
          <w:color w:val="333333"/>
          <w:lang w:eastAsia="fr-FR"/>
        </w:rPr>
        <w:t xml:space="preserve">Un minimum de 5 ans d'expérience </w:t>
      </w:r>
      <w:bookmarkStart w:id="6" w:name="_Hlk69300388"/>
      <w:r w:rsidRPr="00BF6E9C">
        <w:rPr>
          <w:rFonts w:asciiTheme="minorBidi" w:eastAsia="Times New Roman" w:hAnsiTheme="minorBidi" w:cstheme="minorBidi"/>
          <w:color w:val="333333"/>
          <w:lang w:eastAsia="fr-FR"/>
        </w:rPr>
        <w:t>dans le domaine de</w:t>
      </w:r>
      <w:r w:rsidR="00C51112" w:rsidRPr="00BF6E9C">
        <w:rPr>
          <w:rFonts w:asciiTheme="minorBidi" w:eastAsia="Times New Roman" w:hAnsiTheme="minorBidi" w:cstheme="minorBidi"/>
          <w:color w:val="333333"/>
          <w:lang w:eastAsia="fr-FR"/>
        </w:rPr>
        <w:t xml:space="preserve"> l’économie environnemental</w:t>
      </w:r>
      <w:r w:rsidR="00CD4745" w:rsidRPr="00BF6E9C">
        <w:rPr>
          <w:rFonts w:asciiTheme="minorBidi" w:eastAsia="Times New Roman" w:hAnsiTheme="minorBidi" w:cstheme="minorBidi"/>
          <w:color w:val="333333"/>
          <w:lang w:eastAsia="fr-FR"/>
        </w:rPr>
        <w:t>e</w:t>
      </w:r>
      <w:r w:rsidR="00C51112" w:rsidRPr="00BF6E9C">
        <w:rPr>
          <w:rFonts w:asciiTheme="minorBidi" w:eastAsia="Times New Roman" w:hAnsiTheme="minorBidi" w:cstheme="minorBidi"/>
          <w:color w:val="333333"/>
          <w:lang w:eastAsia="fr-FR"/>
        </w:rPr>
        <w:t xml:space="preserve"> ou l’économie de</w:t>
      </w:r>
      <w:r w:rsidRPr="00BF6E9C">
        <w:rPr>
          <w:rFonts w:asciiTheme="minorBidi" w:eastAsia="Times New Roman" w:hAnsiTheme="minorBidi" w:cstheme="minorBidi"/>
          <w:color w:val="333333"/>
          <w:lang w:eastAsia="fr-FR"/>
        </w:rPr>
        <w:t xml:space="preserve"> l’adaptation au changement climatique</w:t>
      </w:r>
      <w:bookmarkEnd w:id="6"/>
      <w:r w:rsidR="00C51112" w:rsidRPr="00BF6E9C">
        <w:rPr>
          <w:rFonts w:asciiTheme="minorBidi" w:eastAsia="Times New Roman" w:hAnsiTheme="minorBidi" w:cstheme="minorBidi"/>
          <w:color w:val="333333"/>
          <w:lang w:eastAsia="fr-FR"/>
        </w:rPr>
        <w:t>,</w:t>
      </w:r>
      <w:r w:rsidRPr="00BF6E9C">
        <w:rPr>
          <w:rFonts w:asciiTheme="minorBidi" w:eastAsia="Times New Roman" w:hAnsiTheme="minorBidi" w:cstheme="minorBidi"/>
          <w:color w:val="333333"/>
          <w:lang w:eastAsia="fr-FR"/>
        </w:rPr>
        <w:t xml:space="preserve"> ou tout autre domaine pertinent ;</w:t>
      </w:r>
    </w:p>
    <w:p w14:paraId="69C74406" w14:textId="6330519A" w:rsidR="00C51112" w:rsidRPr="00BF6E9C" w:rsidRDefault="00C51112" w:rsidP="00C51112">
      <w:pPr>
        <w:numPr>
          <w:ilvl w:val="0"/>
          <w:numId w:val="5"/>
        </w:numPr>
        <w:shd w:val="clear" w:color="auto" w:fill="FFFFFF"/>
        <w:spacing w:before="100" w:after="100" w:line="240" w:lineRule="auto"/>
        <w:jc w:val="both"/>
        <w:rPr>
          <w:rFonts w:asciiTheme="minorBidi" w:eastAsia="Times New Roman" w:hAnsiTheme="minorBidi"/>
          <w:color w:val="333333"/>
          <w:lang w:eastAsia="fr-FR"/>
        </w:rPr>
      </w:pPr>
      <w:r w:rsidRPr="00BF6E9C">
        <w:rPr>
          <w:rFonts w:asciiTheme="minorBidi" w:eastAsia="Times New Roman" w:hAnsiTheme="minorBidi"/>
          <w:color w:val="333333"/>
          <w:lang w:eastAsia="fr-FR"/>
        </w:rPr>
        <w:lastRenderedPageBreak/>
        <w:t>Expérience de l'analyse coûts-avantages des mesures environnementales ou de changement climatique ;</w:t>
      </w:r>
    </w:p>
    <w:p w14:paraId="1A4F27E1" w14:textId="60B6315D" w:rsidR="00E14DF6" w:rsidRPr="00BF6E9C" w:rsidRDefault="00E14DF6" w:rsidP="00825BDC">
      <w:pPr>
        <w:numPr>
          <w:ilvl w:val="0"/>
          <w:numId w:val="5"/>
        </w:numPr>
        <w:shd w:val="clear" w:color="auto" w:fill="FFFFFF"/>
        <w:spacing w:before="100" w:beforeAutospacing="1" w:after="0" w:line="240" w:lineRule="auto"/>
        <w:jc w:val="both"/>
        <w:rPr>
          <w:rFonts w:asciiTheme="minorBidi" w:eastAsia="Times New Roman" w:hAnsiTheme="minorBidi"/>
          <w:color w:val="333333"/>
          <w:lang w:eastAsia="fr-FR"/>
        </w:rPr>
      </w:pPr>
      <w:r w:rsidRPr="00BF6E9C">
        <w:rPr>
          <w:rFonts w:asciiTheme="minorBidi" w:eastAsia="Times New Roman" w:hAnsiTheme="minorBidi"/>
          <w:color w:val="333333"/>
          <w:lang w:eastAsia="fr-FR"/>
        </w:rPr>
        <w:t>Une connaissance technique des implications du changement climatique sur le développement, les finances, l'environnement et d'autres domaines pertinents ;</w:t>
      </w:r>
    </w:p>
    <w:p w14:paraId="48547BEB" w14:textId="5014828E" w:rsidR="00A3447F" w:rsidRPr="00BF6E9C" w:rsidRDefault="00F645A7" w:rsidP="00A3447F">
      <w:pPr>
        <w:pStyle w:val="Paragraphedeliste1"/>
        <w:numPr>
          <w:ilvl w:val="0"/>
          <w:numId w:val="5"/>
        </w:numPr>
        <w:suppressAutoHyphens w:val="0"/>
        <w:autoSpaceDE w:val="0"/>
        <w:spacing w:before="100" w:after="100"/>
        <w:jc w:val="both"/>
        <w:textAlignment w:val="auto"/>
        <w:rPr>
          <w:rFonts w:asciiTheme="minorBidi" w:hAnsiTheme="minorBidi" w:cstheme="minorBidi"/>
          <w:color w:val="000000"/>
        </w:rPr>
      </w:pPr>
      <w:r w:rsidRPr="00BF6E9C">
        <w:rPr>
          <w:rFonts w:asciiTheme="minorBidi" w:hAnsiTheme="minorBidi" w:cstheme="minorBidi"/>
          <w:color w:val="000000"/>
        </w:rPr>
        <w:t>Des connaissances</w:t>
      </w:r>
      <w:r w:rsidR="00A3447F" w:rsidRPr="00BF6E9C">
        <w:rPr>
          <w:rFonts w:asciiTheme="minorBidi" w:hAnsiTheme="minorBidi" w:cstheme="minorBidi"/>
          <w:color w:val="000000"/>
        </w:rPr>
        <w:t xml:space="preserve"> </w:t>
      </w:r>
      <w:r w:rsidRPr="00BF6E9C">
        <w:rPr>
          <w:rFonts w:asciiTheme="minorBidi" w:hAnsiTheme="minorBidi" w:cstheme="minorBidi"/>
          <w:color w:val="000000"/>
        </w:rPr>
        <w:t xml:space="preserve">sur </w:t>
      </w:r>
      <w:r w:rsidR="00A3447F" w:rsidRPr="00BF6E9C">
        <w:rPr>
          <w:rFonts w:asciiTheme="minorBidi" w:hAnsiTheme="minorBidi" w:cstheme="minorBidi"/>
          <w:color w:val="000000"/>
        </w:rPr>
        <w:t>principales stratégies, programmes et projets en rapport avec le changement climatique et les objectifs de développement durable (ODD) ;</w:t>
      </w:r>
    </w:p>
    <w:p w14:paraId="03482CE2" w14:textId="6561DEA1" w:rsidR="00A3447F" w:rsidRPr="00BF6E9C" w:rsidRDefault="00F645A7" w:rsidP="00A3447F">
      <w:pPr>
        <w:pStyle w:val="Paragraphedeliste1"/>
        <w:numPr>
          <w:ilvl w:val="0"/>
          <w:numId w:val="5"/>
        </w:numPr>
        <w:suppressAutoHyphens w:val="0"/>
        <w:autoSpaceDE w:val="0"/>
        <w:spacing w:before="100" w:after="100"/>
        <w:jc w:val="both"/>
        <w:textAlignment w:val="auto"/>
        <w:rPr>
          <w:rFonts w:asciiTheme="minorBidi" w:hAnsiTheme="minorBidi" w:cstheme="minorBidi"/>
          <w:color w:val="000000"/>
        </w:rPr>
      </w:pPr>
      <w:r w:rsidRPr="00BF6E9C">
        <w:rPr>
          <w:rFonts w:asciiTheme="minorBidi" w:hAnsiTheme="minorBidi" w:cstheme="minorBidi"/>
          <w:color w:val="000000"/>
        </w:rPr>
        <w:t>Des connaissances</w:t>
      </w:r>
      <w:r w:rsidR="00A3447F" w:rsidRPr="00BF6E9C">
        <w:rPr>
          <w:rFonts w:asciiTheme="minorBidi" w:hAnsiTheme="minorBidi" w:cstheme="minorBidi"/>
          <w:color w:val="000000"/>
        </w:rPr>
        <w:t xml:space="preserve"> des questions liées au changement climatique, à l'échelle internationale et régionale</w:t>
      </w:r>
      <w:r w:rsidR="00C51112" w:rsidRPr="00BF6E9C">
        <w:rPr>
          <w:rFonts w:asciiTheme="minorBidi" w:hAnsiTheme="minorBidi" w:cstheme="minorBidi"/>
          <w:color w:val="000000"/>
        </w:rPr>
        <w:t> ;</w:t>
      </w:r>
    </w:p>
    <w:p w14:paraId="3BCD0C0A" w14:textId="022ED362" w:rsidR="00C93D98" w:rsidRPr="00BF6E9C" w:rsidRDefault="00F645A7" w:rsidP="004F5AF4">
      <w:pPr>
        <w:pStyle w:val="Paragraphedeliste1"/>
        <w:numPr>
          <w:ilvl w:val="0"/>
          <w:numId w:val="5"/>
        </w:numPr>
        <w:suppressAutoHyphens w:val="0"/>
        <w:autoSpaceDE w:val="0"/>
        <w:spacing w:before="100" w:after="100"/>
        <w:jc w:val="both"/>
        <w:textAlignment w:val="auto"/>
        <w:rPr>
          <w:rFonts w:asciiTheme="minorBidi" w:hAnsiTheme="minorBidi" w:cstheme="minorBidi"/>
          <w:color w:val="000000"/>
        </w:rPr>
      </w:pPr>
      <w:r w:rsidRPr="00BF6E9C">
        <w:rPr>
          <w:rFonts w:asciiTheme="minorBidi" w:hAnsiTheme="minorBidi" w:cstheme="minorBidi"/>
          <w:color w:val="000000"/>
        </w:rPr>
        <w:t xml:space="preserve">Une </w:t>
      </w:r>
      <w:r w:rsidR="00C93D98" w:rsidRPr="00BF6E9C">
        <w:rPr>
          <w:rFonts w:asciiTheme="minorBidi" w:hAnsiTheme="minorBidi" w:cstheme="minorBidi"/>
          <w:color w:val="000000"/>
        </w:rPr>
        <w:t>connaissance des principaux a</w:t>
      </w:r>
      <w:r w:rsidR="00384304" w:rsidRPr="00BF6E9C">
        <w:rPr>
          <w:rFonts w:asciiTheme="minorBidi" w:hAnsiTheme="minorBidi" w:cstheme="minorBidi"/>
          <w:color w:val="000000"/>
        </w:rPr>
        <w:t xml:space="preserve">cteurs </w:t>
      </w:r>
      <w:r w:rsidR="00C93D98" w:rsidRPr="00BF6E9C">
        <w:rPr>
          <w:rFonts w:asciiTheme="minorBidi" w:hAnsiTheme="minorBidi" w:cstheme="minorBidi"/>
          <w:color w:val="000000"/>
        </w:rPr>
        <w:t>engagés dans le changement climatique</w:t>
      </w:r>
      <w:r w:rsidR="00384304" w:rsidRPr="00BF6E9C">
        <w:rPr>
          <w:rFonts w:asciiTheme="minorBidi" w:hAnsiTheme="minorBidi" w:cstheme="minorBidi"/>
          <w:color w:val="000000"/>
        </w:rPr>
        <w:t xml:space="preserve"> et des initiatives d'adaptation passées et en cours en Mauritanie ;</w:t>
      </w:r>
    </w:p>
    <w:p w14:paraId="58CD86FE" w14:textId="68ABA250" w:rsidR="00C93D98" w:rsidRPr="00BF6E9C" w:rsidRDefault="00F645A7" w:rsidP="004F5AF4">
      <w:pPr>
        <w:pStyle w:val="Paragraphedeliste1"/>
        <w:numPr>
          <w:ilvl w:val="0"/>
          <w:numId w:val="5"/>
        </w:numPr>
        <w:suppressAutoHyphens w:val="0"/>
        <w:autoSpaceDE w:val="0"/>
        <w:spacing w:before="100" w:after="100"/>
        <w:jc w:val="both"/>
        <w:textAlignment w:val="auto"/>
        <w:rPr>
          <w:rFonts w:asciiTheme="minorBidi" w:hAnsiTheme="minorBidi" w:cstheme="minorBidi"/>
          <w:color w:val="000000"/>
        </w:rPr>
      </w:pPr>
      <w:r w:rsidRPr="00BF6E9C">
        <w:rPr>
          <w:rFonts w:asciiTheme="minorBidi" w:hAnsiTheme="minorBidi" w:cstheme="minorBidi"/>
          <w:color w:val="000000"/>
        </w:rPr>
        <w:t>Une e</w:t>
      </w:r>
      <w:r w:rsidR="00C93D98" w:rsidRPr="00BF6E9C">
        <w:rPr>
          <w:rFonts w:asciiTheme="minorBidi" w:hAnsiTheme="minorBidi" w:cstheme="minorBidi"/>
          <w:color w:val="000000"/>
        </w:rPr>
        <w:t>xpérience dans l’organisation et animations d’ateliers et de communication des concepts et des principes scientifiques de manière convaincante à un public non technique</w:t>
      </w:r>
      <w:r w:rsidR="00881921" w:rsidRPr="00BF6E9C">
        <w:rPr>
          <w:rFonts w:asciiTheme="minorBidi" w:hAnsiTheme="minorBidi" w:cstheme="minorBidi"/>
          <w:color w:val="000000"/>
        </w:rPr>
        <w:t> ;</w:t>
      </w:r>
    </w:p>
    <w:p w14:paraId="7BFCD22B" w14:textId="76A6A50B" w:rsidR="00C93D98" w:rsidRPr="00BF6E9C" w:rsidRDefault="00F645A7" w:rsidP="004F5AF4">
      <w:pPr>
        <w:pStyle w:val="Paragraphedeliste1"/>
        <w:numPr>
          <w:ilvl w:val="0"/>
          <w:numId w:val="5"/>
        </w:numPr>
        <w:suppressAutoHyphens w:val="0"/>
        <w:autoSpaceDE w:val="0"/>
        <w:spacing w:before="100" w:after="100"/>
        <w:jc w:val="both"/>
        <w:textAlignment w:val="auto"/>
        <w:rPr>
          <w:rFonts w:asciiTheme="minorBidi" w:hAnsiTheme="minorBidi" w:cstheme="minorBidi"/>
          <w:color w:val="000000"/>
        </w:rPr>
      </w:pPr>
      <w:r w:rsidRPr="00BF6E9C">
        <w:rPr>
          <w:rFonts w:asciiTheme="minorBidi" w:hAnsiTheme="minorBidi" w:cstheme="minorBidi"/>
          <w:color w:val="000000"/>
        </w:rPr>
        <w:t>Une e</w:t>
      </w:r>
      <w:r w:rsidR="00C93D98" w:rsidRPr="00BF6E9C">
        <w:rPr>
          <w:rFonts w:asciiTheme="minorBidi" w:hAnsiTheme="minorBidi" w:cstheme="minorBidi"/>
          <w:color w:val="000000"/>
        </w:rPr>
        <w:t>xpérience de travail avec un large éventail d'intervenants, y compris les fonctionnaires du gouvernement, les partenaires au développement, les autorités locales, etc</w:t>
      </w:r>
      <w:r w:rsidR="00C51112" w:rsidRPr="00BF6E9C">
        <w:rPr>
          <w:rFonts w:asciiTheme="minorBidi" w:hAnsiTheme="minorBidi" w:cstheme="minorBidi"/>
          <w:color w:val="000000"/>
        </w:rPr>
        <w:t>. ;</w:t>
      </w:r>
    </w:p>
    <w:p w14:paraId="2D17AF16" w14:textId="77777777" w:rsidR="00C93D98" w:rsidRPr="00BF6E9C" w:rsidRDefault="00C93D98" w:rsidP="004F5AF4">
      <w:pPr>
        <w:pStyle w:val="Paragraphedeliste1"/>
        <w:numPr>
          <w:ilvl w:val="0"/>
          <w:numId w:val="5"/>
        </w:numPr>
        <w:suppressAutoHyphens w:val="0"/>
        <w:autoSpaceDE w:val="0"/>
        <w:spacing w:before="100" w:after="100"/>
        <w:jc w:val="both"/>
        <w:textAlignment w:val="auto"/>
        <w:rPr>
          <w:rFonts w:asciiTheme="minorBidi" w:hAnsiTheme="minorBidi" w:cstheme="minorBidi"/>
          <w:color w:val="000000"/>
        </w:rPr>
      </w:pPr>
      <w:r w:rsidRPr="00BF6E9C">
        <w:rPr>
          <w:rFonts w:asciiTheme="minorBidi" w:hAnsiTheme="minorBidi" w:cstheme="minorBidi"/>
          <w:color w:val="000000"/>
        </w:rPr>
        <w:t xml:space="preserve">Une bonne capacité d’organisation, d’analyse et de synthèse ;  </w:t>
      </w:r>
    </w:p>
    <w:p w14:paraId="2D41DA6F" w14:textId="6584FC50" w:rsidR="00753398" w:rsidRPr="00BF6E9C" w:rsidRDefault="00C93D98" w:rsidP="00600EAB">
      <w:pPr>
        <w:pStyle w:val="Paragraphedeliste1"/>
        <w:numPr>
          <w:ilvl w:val="0"/>
          <w:numId w:val="5"/>
        </w:numPr>
        <w:suppressAutoHyphens w:val="0"/>
        <w:autoSpaceDE w:val="0"/>
        <w:spacing w:before="100" w:after="100"/>
        <w:jc w:val="both"/>
        <w:textAlignment w:val="auto"/>
        <w:rPr>
          <w:rFonts w:asciiTheme="minorBidi" w:hAnsiTheme="minorBidi" w:cstheme="minorBidi"/>
          <w:color w:val="000000"/>
        </w:rPr>
      </w:pPr>
      <w:r w:rsidRPr="00BF6E9C">
        <w:rPr>
          <w:rFonts w:asciiTheme="minorBidi" w:hAnsiTheme="minorBidi" w:cstheme="minorBidi"/>
          <w:color w:val="000000"/>
        </w:rPr>
        <w:t xml:space="preserve">Une bonne maîtrise de l’outil informatique et des logiciels Microsoft Word, Microsoft Power Point et Microsoft Excel. </w:t>
      </w:r>
    </w:p>
    <w:p w14:paraId="39D06394" w14:textId="77777777" w:rsidR="004C765B" w:rsidRPr="00BF6E9C" w:rsidRDefault="004C765B" w:rsidP="004C765B">
      <w:pPr>
        <w:pStyle w:val="Paragraphedeliste1"/>
        <w:suppressAutoHyphens w:val="0"/>
        <w:autoSpaceDE w:val="0"/>
        <w:spacing w:before="100" w:after="100"/>
        <w:ind w:left="360"/>
        <w:jc w:val="both"/>
        <w:textAlignment w:val="auto"/>
        <w:rPr>
          <w:rFonts w:asciiTheme="minorBidi" w:hAnsiTheme="minorBidi" w:cstheme="minorBidi"/>
          <w:color w:val="000000"/>
        </w:rPr>
      </w:pPr>
    </w:p>
    <w:p w14:paraId="46118B69" w14:textId="77777777" w:rsidR="004C765B" w:rsidRPr="00BF6E9C" w:rsidRDefault="004C765B" w:rsidP="004C765B">
      <w:pPr>
        <w:pStyle w:val="Titre21"/>
        <w:numPr>
          <w:ilvl w:val="0"/>
          <w:numId w:val="26"/>
        </w:numPr>
        <w:tabs>
          <w:tab w:val="left" w:pos="993"/>
        </w:tabs>
        <w:rPr>
          <w:rFonts w:asciiTheme="minorBidi" w:hAnsiTheme="minorBidi" w:cstheme="minorBidi"/>
          <w:sz w:val="22"/>
          <w:szCs w:val="22"/>
        </w:rPr>
      </w:pPr>
      <w:bookmarkStart w:id="7" w:name="_Toc405887467"/>
      <w:bookmarkStart w:id="8" w:name="_Toc459892445"/>
      <w:bookmarkStart w:id="9" w:name="_Toc528830829"/>
      <w:bookmarkStart w:id="10" w:name="_Toc535570145"/>
      <w:bookmarkStart w:id="11" w:name="_Toc536455461"/>
      <w:bookmarkStart w:id="12" w:name="_Toc19128801"/>
      <w:r w:rsidRPr="00BF6E9C">
        <w:rPr>
          <w:rFonts w:asciiTheme="minorBidi" w:hAnsiTheme="minorBidi" w:cstheme="minorBidi"/>
          <w:sz w:val="22"/>
          <w:szCs w:val="22"/>
        </w:rPr>
        <w:t>Forme et évaluation des manifestations d’</w:t>
      </w:r>
      <w:bookmarkEnd w:id="7"/>
      <w:bookmarkEnd w:id="8"/>
      <w:bookmarkEnd w:id="9"/>
      <w:bookmarkEnd w:id="10"/>
      <w:bookmarkEnd w:id="11"/>
      <w:bookmarkEnd w:id="12"/>
      <w:r w:rsidRPr="00BF6E9C">
        <w:rPr>
          <w:rFonts w:asciiTheme="minorBidi" w:hAnsiTheme="minorBidi" w:cstheme="minorBidi"/>
          <w:sz w:val="22"/>
          <w:szCs w:val="22"/>
        </w:rPr>
        <w:t>intérêt</w:t>
      </w:r>
    </w:p>
    <w:p w14:paraId="2A1E1955" w14:textId="47BB9C9C" w:rsidR="004C765B" w:rsidRPr="00BF6E9C" w:rsidRDefault="004C765B" w:rsidP="006F135D">
      <w:pPr>
        <w:jc w:val="both"/>
        <w:rPr>
          <w:rFonts w:asciiTheme="minorBidi" w:hAnsiTheme="minorBidi"/>
        </w:rPr>
      </w:pPr>
      <w:r w:rsidRPr="00BF6E9C">
        <w:rPr>
          <w:rStyle w:val="Policepardfaut1"/>
          <w:rFonts w:asciiTheme="minorBidi" w:hAnsiTheme="minorBidi"/>
        </w:rPr>
        <w:t xml:space="preserve">Les candidats doivent soumettre leurs manifestations d’intérêt dans une seule enveloppe avec la mention de la consultation au Secrétariat Permanent du </w:t>
      </w:r>
      <w:r w:rsidRPr="00BF6E9C">
        <w:rPr>
          <w:rFonts w:asciiTheme="minorBidi" w:hAnsiTheme="minorBidi"/>
        </w:rPr>
        <w:t xml:space="preserve">Comité Interne des Achats Inférieurs au Seuil (CIAIS) du </w:t>
      </w:r>
      <w:r w:rsidRPr="00BF6E9C">
        <w:rPr>
          <w:rStyle w:val="Policepardfaut1"/>
          <w:rFonts w:asciiTheme="minorBidi" w:hAnsiTheme="minorBidi"/>
        </w:rPr>
        <w:t xml:space="preserve">Ministère de l’Environnement et du Développement Durable au plus tard le </w:t>
      </w:r>
      <w:r w:rsidR="006F135D" w:rsidRPr="00BF6E9C">
        <w:rPr>
          <w:rStyle w:val="Policepardfaut1"/>
          <w:rFonts w:asciiTheme="minorBidi" w:hAnsiTheme="minorBidi"/>
        </w:rPr>
        <w:t>01/07</w:t>
      </w:r>
      <w:r w:rsidRPr="00BF6E9C">
        <w:rPr>
          <w:rStyle w:val="Policepardfaut1"/>
          <w:rFonts w:asciiTheme="minorBidi" w:hAnsiTheme="minorBidi"/>
        </w:rPr>
        <w:t>/202</w:t>
      </w:r>
      <w:r w:rsidR="006F135D" w:rsidRPr="00BF6E9C">
        <w:rPr>
          <w:rStyle w:val="Policepardfaut1"/>
          <w:rFonts w:asciiTheme="minorBidi" w:hAnsiTheme="minorBidi"/>
        </w:rPr>
        <w:t>2</w:t>
      </w:r>
      <w:r w:rsidRPr="00BF6E9C">
        <w:rPr>
          <w:rStyle w:val="Policepardfaut1"/>
          <w:rFonts w:asciiTheme="minorBidi" w:hAnsiTheme="minorBidi"/>
        </w:rPr>
        <w:t xml:space="preserve"> à 15H. </w:t>
      </w:r>
      <w:r w:rsidRPr="00BF6E9C">
        <w:rPr>
          <w:rFonts w:asciiTheme="minorBidi" w:hAnsiTheme="minorBidi"/>
        </w:rPr>
        <w:t xml:space="preserve">NB : Les dossiers de candidature ne seront pas restitués.  </w:t>
      </w:r>
    </w:p>
    <w:p w14:paraId="5FBE91B7" w14:textId="77777777" w:rsidR="004C765B" w:rsidRPr="00BF6E9C" w:rsidRDefault="004C765B" w:rsidP="004C765B">
      <w:pPr>
        <w:jc w:val="both"/>
        <w:rPr>
          <w:rFonts w:asciiTheme="minorBidi" w:hAnsiTheme="minorBidi"/>
        </w:rPr>
      </w:pPr>
      <w:r w:rsidRPr="00BF6E9C">
        <w:rPr>
          <w:rFonts w:asciiTheme="minorBidi" w:hAnsiTheme="minorBidi"/>
          <w:lang w:eastAsia="fr-FR"/>
        </w:rPr>
        <w:t>L’évaluation des candidats se fera selon les règlements et procédures de passation des marchés publics de la CIAS et particulièrement selon l</w:t>
      </w:r>
      <w:r w:rsidRPr="00BF6E9C">
        <w:rPr>
          <w:rFonts w:asciiTheme="minorBidi" w:hAnsiTheme="minorBidi"/>
        </w:rPr>
        <w:t>a méthode de sélection des consultants individuels (SCI) et sur la base de leur formation académique et de leurs expériences professionnelles pertinentes :</w:t>
      </w:r>
    </w:p>
    <w:tbl>
      <w:tblPr>
        <w:tblW w:w="9214" w:type="dxa"/>
        <w:jc w:val="center"/>
        <w:tblLayout w:type="fixed"/>
        <w:tblCellMar>
          <w:left w:w="10" w:type="dxa"/>
          <w:right w:w="10" w:type="dxa"/>
        </w:tblCellMar>
        <w:tblLook w:val="0000" w:firstRow="0" w:lastRow="0" w:firstColumn="0" w:lastColumn="0" w:noHBand="0" w:noVBand="0"/>
      </w:tblPr>
      <w:tblGrid>
        <w:gridCol w:w="7519"/>
        <w:gridCol w:w="1695"/>
      </w:tblGrid>
      <w:tr w:rsidR="004C765B" w:rsidRPr="00BF6E9C" w14:paraId="5B459FD5" w14:textId="77777777" w:rsidTr="00E040A4">
        <w:trPr>
          <w:trHeight w:val="20"/>
          <w:jc w:val="center"/>
        </w:trPr>
        <w:tc>
          <w:tcPr>
            <w:tcW w:w="75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CE91065" w14:textId="77777777" w:rsidR="004C765B" w:rsidRPr="00BF6E9C" w:rsidRDefault="004C765B" w:rsidP="00E040A4">
            <w:pPr>
              <w:spacing w:after="0"/>
              <w:contextualSpacing/>
              <w:rPr>
                <w:rFonts w:asciiTheme="minorBidi" w:eastAsia="Times New Roman" w:hAnsiTheme="minorBidi"/>
                <w:b/>
                <w:bCs/>
                <w:color w:val="000000"/>
              </w:rPr>
            </w:pPr>
            <w:r w:rsidRPr="00BF6E9C">
              <w:rPr>
                <w:rFonts w:asciiTheme="minorBidi" w:eastAsia="Times New Roman" w:hAnsiTheme="minorBidi"/>
                <w:b/>
                <w:bCs/>
                <w:color w:val="000000"/>
              </w:rPr>
              <w:t>Critères d'évaluation</w:t>
            </w:r>
          </w:p>
        </w:tc>
        <w:tc>
          <w:tcPr>
            <w:tcW w:w="169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26B049" w14:textId="77777777" w:rsidR="004C765B" w:rsidRPr="00BF6E9C" w:rsidRDefault="004C765B" w:rsidP="00E040A4">
            <w:pPr>
              <w:spacing w:after="0"/>
              <w:contextualSpacing/>
              <w:jc w:val="center"/>
              <w:rPr>
                <w:rFonts w:asciiTheme="minorBidi" w:eastAsia="Times New Roman" w:hAnsiTheme="minorBidi"/>
                <w:b/>
                <w:bCs/>
                <w:color w:val="000000"/>
              </w:rPr>
            </w:pPr>
            <w:r w:rsidRPr="00BF6E9C">
              <w:rPr>
                <w:rFonts w:asciiTheme="minorBidi" w:eastAsia="Times New Roman" w:hAnsiTheme="minorBidi"/>
                <w:b/>
                <w:bCs/>
                <w:color w:val="000000"/>
              </w:rPr>
              <w:t xml:space="preserve">Pondération </w:t>
            </w:r>
          </w:p>
        </w:tc>
      </w:tr>
      <w:tr w:rsidR="004C765B" w:rsidRPr="00BF6E9C" w14:paraId="726ED79D" w14:textId="77777777" w:rsidTr="00E040A4">
        <w:trPr>
          <w:trHeight w:val="20"/>
          <w:jc w:val="center"/>
        </w:trPr>
        <w:tc>
          <w:tcPr>
            <w:tcW w:w="75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119AE1" w14:textId="77777777" w:rsidR="004C765B" w:rsidRPr="00BF6E9C" w:rsidRDefault="004C765B" w:rsidP="00E040A4">
            <w:pPr>
              <w:spacing w:after="0"/>
              <w:contextualSpacing/>
              <w:jc w:val="both"/>
              <w:rPr>
                <w:rFonts w:asciiTheme="minorBidi" w:eastAsia="Times New Roman" w:hAnsiTheme="minorBidi"/>
                <w:color w:val="000000"/>
              </w:rPr>
            </w:pPr>
            <w:r w:rsidRPr="00BF6E9C">
              <w:rPr>
                <w:rFonts w:asciiTheme="minorBidi" w:eastAsia="Times New Roman" w:hAnsiTheme="minorBidi"/>
                <w:color w:val="000000"/>
              </w:rPr>
              <w:t>Références académiques (Diplômes)</w:t>
            </w:r>
          </w:p>
        </w:tc>
        <w:tc>
          <w:tcPr>
            <w:tcW w:w="169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6F5DD0" w14:textId="77777777" w:rsidR="004C765B" w:rsidRPr="00BF6E9C" w:rsidRDefault="004C765B" w:rsidP="00E040A4">
            <w:pPr>
              <w:spacing w:after="0"/>
              <w:contextualSpacing/>
              <w:jc w:val="center"/>
              <w:rPr>
                <w:rFonts w:asciiTheme="minorBidi" w:eastAsia="Times New Roman" w:hAnsiTheme="minorBidi"/>
                <w:color w:val="000000"/>
              </w:rPr>
            </w:pPr>
            <w:r w:rsidRPr="00BF6E9C">
              <w:rPr>
                <w:rFonts w:asciiTheme="minorBidi" w:eastAsia="Times New Roman" w:hAnsiTheme="minorBidi"/>
                <w:color w:val="000000"/>
              </w:rPr>
              <w:t>20</w:t>
            </w:r>
          </w:p>
        </w:tc>
      </w:tr>
      <w:tr w:rsidR="004C765B" w:rsidRPr="00BF6E9C" w14:paraId="2C2A246D" w14:textId="77777777" w:rsidTr="00E040A4">
        <w:trPr>
          <w:trHeight w:val="20"/>
          <w:jc w:val="center"/>
        </w:trPr>
        <w:tc>
          <w:tcPr>
            <w:tcW w:w="75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52A72F" w14:textId="77777777" w:rsidR="004C765B" w:rsidRPr="00BF6E9C" w:rsidRDefault="004C765B" w:rsidP="00E040A4">
            <w:pPr>
              <w:spacing w:after="0"/>
              <w:contextualSpacing/>
              <w:jc w:val="both"/>
              <w:rPr>
                <w:rFonts w:asciiTheme="minorBidi" w:eastAsia="Times New Roman" w:hAnsiTheme="minorBidi"/>
                <w:color w:val="000000"/>
              </w:rPr>
            </w:pPr>
            <w:r w:rsidRPr="00BF6E9C">
              <w:rPr>
                <w:rFonts w:asciiTheme="minorBidi" w:eastAsia="Times New Roman" w:hAnsiTheme="minorBidi"/>
                <w:color w:val="000000"/>
              </w:rPr>
              <w:t xml:space="preserve">Expérience Générale </w:t>
            </w:r>
          </w:p>
        </w:tc>
        <w:tc>
          <w:tcPr>
            <w:tcW w:w="169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E4875E" w14:textId="77777777" w:rsidR="004C765B" w:rsidRPr="00BF6E9C" w:rsidRDefault="004C765B" w:rsidP="00E040A4">
            <w:pPr>
              <w:spacing w:after="0"/>
              <w:contextualSpacing/>
              <w:jc w:val="center"/>
              <w:rPr>
                <w:rFonts w:asciiTheme="minorBidi" w:eastAsia="Times New Roman" w:hAnsiTheme="minorBidi"/>
                <w:color w:val="000000"/>
              </w:rPr>
            </w:pPr>
            <w:r w:rsidRPr="00BF6E9C">
              <w:rPr>
                <w:rFonts w:asciiTheme="minorBidi" w:eastAsia="Times New Roman" w:hAnsiTheme="minorBidi"/>
                <w:color w:val="000000"/>
              </w:rPr>
              <w:t>30</w:t>
            </w:r>
          </w:p>
        </w:tc>
      </w:tr>
      <w:tr w:rsidR="004C765B" w:rsidRPr="00BF6E9C" w14:paraId="59750AAC" w14:textId="77777777" w:rsidTr="00E040A4">
        <w:trPr>
          <w:trHeight w:val="20"/>
          <w:jc w:val="center"/>
        </w:trPr>
        <w:tc>
          <w:tcPr>
            <w:tcW w:w="75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C42610" w14:textId="77777777" w:rsidR="004C765B" w:rsidRPr="00BF6E9C" w:rsidRDefault="004C765B" w:rsidP="00E040A4">
            <w:pPr>
              <w:contextualSpacing/>
              <w:jc w:val="both"/>
              <w:rPr>
                <w:rFonts w:asciiTheme="minorBidi" w:hAnsiTheme="minorBidi"/>
              </w:rPr>
            </w:pPr>
            <w:r w:rsidRPr="00BF6E9C">
              <w:rPr>
                <w:rFonts w:asciiTheme="minorBidi" w:hAnsiTheme="minorBidi"/>
              </w:rPr>
              <w:t xml:space="preserve">Expérience spécifique dans le domaine des prestations requises </w:t>
            </w:r>
          </w:p>
        </w:tc>
        <w:tc>
          <w:tcPr>
            <w:tcW w:w="169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F5240E" w14:textId="77777777" w:rsidR="004C765B" w:rsidRPr="00BF6E9C" w:rsidRDefault="004C765B" w:rsidP="00E040A4">
            <w:pPr>
              <w:spacing w:after="0"/>
              <w:contextualSpacing/>
              <w:jc w:val="center"/>
              <w:rPr>
                <w:rFonts w:asciiTheme="minorBidi" w:eastAsia="Times New Roman" w:hAnsiTheme="minorBidi"/>
                <w:color w:val="000000"/>
              </w:rPr>
            </w:pPr>
            <w:r w:rsidRPr="00BF6E9C">
              <w:rPr>
                <w:rFonts w:asciiTheme="minorBidi" w:eastAsia="Times New Roman" w:hAnsiTheme="minorBidi"/>
                <w:color w:val="000000"/>
              </w:rPr>
              <w:t>50</w:t>
            </w:r>
          </w:p>
        </w:tc>
      </w:tr>
      <w:tr w:rsidR="004C765B" w:rsidRPr="00BF6E9C" w14:paraId="67649A42" w14:textId="77777777" w:rsidTr="00E040A4">
        <w:trPr>
          <w:trHeight w:val="20"/>
          <w:jc w:val="center"/>
        </w:trPr>
        <w:tc>
          <w:tcPr>
            <w:tcW w:w="75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273D60" w14:textId="77777777" w:rsidR="004C765B" w:rsidRPr="00BF6E9C" w:rsidRDefault="004C765B" w:rsidP="00E040A4">
            <w:pPr>
              <w:spacing w:after="0"/>
              <w:contextualSpacing/>
              <w:rPr>
                <w:rFonts w:asciiTheme="minorBidi" w:eastAsia="Times New Roman" w:hAnsiTheme="minorBidi"/>
                <w:b/>
                <w:bCs/>
                <w:color w:val="000000"/>
              </w:rPr>
            </w:pPr>
            <w:r w:rsidRPr="00BF6E9C">
              <w:rPr>
                <w:rFonts w:asciiTheme="minorBidi" w:eastAsia="Times New Roman" w:hAnsiTheme="minorBidi"/>
                <w:b/>
                <w:bCs/>
                <w:color w:val="000000"/>
              </w:rPr>
              <w:t>Total</w:t>
            </w:r>
          </w:p>
        </w:tc>
        <w:tc>
          <w:tcPr>
            <w:tcW w:w="16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E6A845C" w14:textId="77777777" w:rsidR="004C765B" w:rsidRPr="00BF6E9C" w:rsidRDefault="004C765B" w:rsidP="00E040A4">
            <w:pPr>
              <w:spacing w:after="0"/>
              <w:contextualSpacing/>
              <w:jc w:val="center"/>
              <w:rPr>
                <w:rFonts w:asciiTheme="minorBidi" w:eastAsia="Times New Roman" w:hAnsiTheme="minorBidi"/>
                <w:b/>
                <w:bCs/>
                <w:color w:val="000000"/>
              </w:rPr>
            </w:pPr>
            <w:r w:rsidRPr="00BF6E9C">
              <w:rPr>
                <w:rFonts w:asciiTheme="minorBidi" w:eastAsia="Times New Roman" w:hAnsiTheme="minorBidi"/>
                <w:b/>
                <w:bCs/>
                <w:color w:val="000000"/>
              </w:rPr>
              <w:t>100</w:t>
            </w:r>
          </w:p>
        </w:tc>
      </w:tr>
    </w:tbl>
    <w:p w14:paraId="197EB1D7" w14:textId="77777777" w:rsidR="004C765B" w:rsidRPr="00BF6E9C" w:rsidRDefault="004C765B" w:rsidP="004C765B">
      <w:pPr>
        <w:pStyle w:val="Paragraphedeliste1"/>
        <w:spacing w:after="0"/>
        <w:ind w:left="0"/>
        <w:jc w:val="both"/>
        <w:rPr>
          <w:rFonts w:asciiTheme="minorBidi" w:hAnsiTheme="minorBidi" w:cstheme="minorBidi"/>
          <w:shd w:val="clear" w:color="auto" w:fill="FFFFFF"/>
        </w:rPr>
      </w:pPr>
    </w:p>
    <w:p w14:paraId="2C79531B" w14:textId="77777777" w:rsidR="004C765B" w:rsidRPr="00BF6E9C" w:rsidRDefault="004C765B" w:rsidP="004C765B">
      <w:pPr>
        <w:pStyle w:val="Paragraphedeliste"/>
        <w:numPr>
          <w:ilvl w:val="0"/>
          <w:numId w:val="26"/>
        </w:numPr>
        <w:spacing w:after="0"/>
        <w:jc w:val="both"/>
        <w:rPr>
          <w:rStyle w:val="Policepardfaut1"/>
          <w:rFonts w:asciiTheme="minorBidi" w:hAnsiTheme="minorBidi" w:cstheme="minorBidi"/>
          <w:b/>
          <w:bCs/>
          <w:shd w:val="clear" w:color="auto" w:fill="FFFFFF"/>
        </w:rPr>
      </w:pPr>
      <w:r w:rsidRPr="00BF6E9C">
        <w:rPr>
          <w:rStyle w:val="Policepardfaut1"/>
          <w:rFonts w:asciiTheme="minorBidi" w:hAnsiTheme="minorBidi" w:cstheme="minorBidi"/>
          <w:b/>
          <w:bCs/>
          <w:shd w:val="clear" w:color="auto" w:fill="FFFFFF"/>
        </w:rPr>
        <w:t xml:space="preserve">Soumission des propositions  </w:t>
      </w:r>
    </w:p>
    <w:p w14:paraId="45761005" w14:textId="77777777" w:rsidR="004C765B" w:rsidRPr="00BF6E9C" w:rsidRDefault="004C765B" w:rsidP="004C765B">
      <w:pPr>
        <w:spacing w:after="0"/>
        <w:jc w:val="both"/>
        <w:rPr>
          <w:rStyle w:val="Policepardfaut1"/>
          <w:rFonts w:asciiTheme="minorBidi" w:hAnsiTheme="minorBidi"/>
          <w:b/>
          <w:bCs/>
          <w:shd w:val="clear" w:color="auto" w:fill="FFFFFF"/>
        </w:rPr>
      </w:pPr>
    </w:p>
    <w:p w14:paraId="5D516828" w14:textId="77777777" w:rsidR="004C765B" w:rsidRPr="00BF6E9C" w:rsidRDefault="004C765B" w:rsidP="004C765B">
      <w:pPr>
        <w:spacing w:after="0"/>
        <w:jc w:val="both"/>
        <w:rPr>
          <w:rStyle w:val="Policepardfaut1"/>
          <w:rFonts w:asciiTheme="minorBidi" w:hAnsiTheme="minorBidi"/>
        </w:rPr>
      </w:pPr>
      <w:r w:rsidRPr="00BF6E9C">
        <w:rPr>
          <w:rFonts w:asciiTheme="minorBidi" w:hAnsiTheme="minorBidi"/>
          <w:shd w:val="clear" w:color="auto" w:fill="FFFFFF"/>
        </w:rPr>
        <w:t>Au terme du processus d’évaluation des manifestations d’intérêt, le candidat qui a enregistré le plus grand score technique, avec un minimum de 70 points requis sur 100, sera</w:t>
      </w:r>
      <w:r w:rsidRPr="00BF6E9C">
        <w:rPr>
          <w:rFonts w:asciiTheme="minorBidi" w:hAnsiTheme="minorBidi"/>
        </w:rPr>
        <w:t xml:space="preserve"> invité à soumettre, </w:t>
      </w:r>
      <w:r w:rsidRPr="00BF6E9C">
        <w:rPr>
          <w:rStyle w:val="Policepardfaut1"/>
          <w:rFonts w:asciiTheme="minorBidi" w:hAnsiTheme="minorBidi"/>
        </w:rPr>
        <w:t xml:space="preserve">une offre technique et une offre financière sous plis fermés dans deux enveloppes séparées portant au recto "le titre de la consultation" et au verso les mentions « offre technique » et « offre financière ». </w:t>
      </w:r>
    </w:p>
    <w:p w14:paraId="1715A64B" w14:textId="77777777" w:rsidR="004C765B" w:rsidRPr="00BF6E9C" w:rsidRDefault="004C765B" w:rsidP="004C765B">
      <w:pPr>
        <w:pStyle w:val="Paragraphedeliste"/>
        <w:spacing w:after="0"/>
        <w:ind w:left="510"/>
        <w:jc w:val="both"/>
        <w:rPr>
          <w:rStyle w:val="Policepardfaut1"/>
          <w:rFonts w:asciiTheme="minorBidi" w:hAnsiTheme="minorBidi" w:cstheme="minorBidi"/>
          <w:b/>
          <w:bCs/>
          <w:shd w:val="clear" w:color="auto" w:fill="FFFFFF"/>
        </w:rPr>
      </w:pPr>
    </w:p>
    <w:p w14:paraId="349943F8" w14:textId="77777777" w:rsidR="004C765B" w:rsidRPr="00BF6E9C" w:rsidRDefault="004C765B" w:rsidP="004C765B">
      <w:pPr>
        <w:pStyle w:val="Paragraphedeliste"/>
        <w:numPr>
          <w:ilvl w:val="1"/>
          <w:numId w:val="39"/>
        </w:numPr>
        <w:spacing w:after="0"/>
        <w:jc w:val="both"/>
        <w:rPr>
          <w:rStyle w:val="Policepardfaut1"/>
          <w:rFonts w:asciiTheme="minorBidi" w:hAnsiTheme="minorBidi" w:cstheme="minorBidi"/>
          <w:b/>
          <w:bCs/>
          <w:shd w:val="clear" w:color="auto" w:fill="FFFFFF"/>
        </w:rPr>
      </w:pPr>
      <w:r w:rsidRPr="00BF6E9C">
        <w:rPr>
          <w:rStyle w:val="Policepardfaut1"/>
          <w:rFonts w:asciiTheme="minorBidi" w:hAnsiTheme="minorBidi" w:cstheme="minorBidi"/>
          <w:b/>
          <w:bCs/>
          <w:shd w:val="clear" w:color="auto" w:fill="FFFFFF"/>
        </w:rPr>
        <w:t>Offre technique</w:t>
      </w:r>
    </w:p>
    <w:p w14:paraId="76D147D3" w14:textId="77777777" w:rsidR="004C765B" w:rsidRPr="00BF6E9C" w:rsidRDefault="004C765B" w:rsidP="004C765B">
      <w:pPr>
        <w:spacing w:after="0"/>
        <w:jc w:val="both"/>
        <w:rPr>
          <w:rStyle w:val="Policepardfaut1"/>
          <w:rFonts w:asciiTheme="minorBidi" w:hAnsiTheme="minorBidi"/>
          <w:shd w:val="clear" w:color="auto" w:fill="FFFFFF"/>
        </w:rPr>
      </w:pPr>
    </w:p>
    <w:p w14:paraId="55BD5579" w14:textId="77777777" w:rsidR="004C765B" w:rsidRPr="00BF6E9C" w:rsidRDefault="004C765B" w:rsidP="004C765B">
      <w:pPr>
        <w:spacing w:after="0"/>
        <w:jc w:val="both"/>
        <w:rPr>
          <w:rFonts w:asciiTheme="minorBidi" w:hAnsiTheme="minorBidi"/>
        </w:rPr>
      </w:pPr>
      <w:r w:rsidRPr="00BF6E9C">
        <w:rPr>
          <w:rStyle w:val="Policepardfaut1"/>
          <w:rFonts w:asciiTheme="minorBidi" w:hAnsiTheme="minorBidi"/>
          <w:shd w:val="clear" w:color="auto" w:fill="FFFFFF"/>
        </w:rPr>
        <w:lastRenderedPageBreak/>
        <w:t xml:space="preserve">La proposition technique doit être présentée de manière concise et structurée dans l'ordre suivant de façon à inclure, de manière limitative, les informations suivantes : </w:t>
      </w:r>
    </w:p>
    <w:p w14:paraId="5B84EB7B" w14:textId="77777777" w:rsidR="004C765B" w:rsidRPr="00BF6E9C" w:rsidRDefault="004C765B" w:rsidP="004C765B">
      <w:pPr>
        <w:spacing w:after="0"/>
        <w:jc w:val="both"/>
        <w:rPr>
          <w:rFonts w:asciiTheme="minorBidi" w:hAnsiTheme="minorBidi"/>
        </w:rPr>
      </w:pPr>
    </w:p>
    <w:p w14:paraId="154AB670" w14:textId="77777777" w:rsidR="004C765B" w:rsidRPr="00BF6E9C" w:rsidRDefault="004C765B" w:rsidP="004C765B">
      <w:pPr>
        <w:pStyle w:val="Paragraphedeliste1"/>
        <w:numPr>
          <w:ilvl w:val="0"/>
          <w:numId w:val="10"/>
        </w:numPr>
        <w:spacing w:after="0" w:line="276" w:lineRule="auto"/>
        <w:jc w:val="both"/>
        <w:rPr>
          <w:rFonts w:asciiTheme="minorBidi" w:hAnsiTheme="minorBidi" w:cstheme="minorBidi"/>
          <w:shd w:val="clear" w:color="auto" w:fill="FFFFFF"/>
        </w:rPr>
      </w:pPr>
      <w:r w:rsidRPr="00BF6E9C">
        <w:rPr>
          <w:rFonts w:asciiTheme="minorBidi" w:hAnsiTheme="minorBidi" w:cstheme="minorBidi"/>
          <w:shd w:val="clear" w:color="auto" w:fill="FFFFFF"/>
        </w:rPr>
        <w:t xml:space="preserve">Le Diplôme et le CV détaillé du candidat en faisant clairement ressortir les mandats réalisés en lien avec la consultation ainsi que les copies des attestations issues des prestations similaires. </w:t>
      </w:r>
    </w:p>
    <w:p w14:paraId="6E45979D" w14:textId="77777777" w:rsidR="004C765B" w:rsidRPr="00BF6E9C" w:rsidRDefault="004C765B" w:rsidP="004C765B">
      <w:pPr>
        <w:pStyle w:val="Paragraphedeliste1"/>
        <w:numPr>
          <w:ilvl w:val="0"/>
          <w:numId w:val="10"/>
        </w:numPr>
        <w:spacing w:after="0" w:line="276" w:lineRule="auto"/>
        <w:jc w:val="both"/>
        <w:rPr>
          <w:rFonts w:asciiTheme="minorBidi" w:hAnsiTheme="minorBidi" w:cstheme="minorBidi"/>
          <w:shd w:val="clear" w:color="auto" w:fill="FFFFFF"/>
        </w:rPr>
      </w:pPr>
      <w:r w:rsidRPr="00BF6E9C">
        <w:rPr>
          <w:rFonts w:asciiTheme="minorBidi" w:hAnsiTheme="minorBidi" w:cstheme="minorBidi"/>
          <w:shd w:val="clear" w:color="auto" w:fill="FFFFFF"/>
        </w:rPr>
        <w:t>La compréhension des besoins et des services attendus à travers l’interprétation des termes de référence.</w:t>
      </w:r>
    </w:p>
    <w:p w14:paraId="7ED65353" w14:textId="77777777" w:rsidR="004C765B" w:rsidRPr="00BF6E9C" w:rsidRDefault="004C765B" w:rsidP="004C765B">
      <w:pPr>
        <w:pStyle w:val="Paragraphedeliste1"/>
        <w:numPr>
          <w:ilvl w:val="0"/>
          <w:numId w:val="10"/>
        </w:numPr>
        <w:spacing w:after="200" w:line="276" w:lineRule="auto"/>
        <w:jc w:val="both"/>
        <w:rPr>
          <w:rFonts w:asciiTheme="minorBidi" w:hAnsiTheme="minorBidi" w:cstheme="minorBidi"/>
        </w:rPr>
      </w:pPr>
      <w:r w:rsidRPr="00BF6E9C">
        <w:rPr>
          <w:rFonts w:asciiTheme="minorBidi" w:hAnsiTheme="minorBidi" w:cstheme="minorBidi"/>
        </w:rPr>
        <w:t>Le planning de travail et la méthodologie de travail proposée.</w:t>
      </w:r>
    </w:p>
    <w:p w14:paraId="7F478990" w14:textId="77777777" w:rsidR="004C765B" w:rsidRPr="00BF6E9C" w:rsidRDefault="004C765B" w:rsidP="004C765B">
      <w:pPr>
        <w:pStyle w:val="Titre31"/>
        <w:numPr>
          <w:ilvl w:val="1"/>
          <w:numId w:val="39"/>
        </w:numPr>
        <w:spacing w:after="240"/>
        <w:rPr>
          <w:rFonts w:asciiTheme="minorBidi" w:hAnsiTheme="minorBidi" w:cstheme="minorBidi"/>
          <w:sz w:val="22"/>
          <w:szCs w:val="22"/>
        </w:rPr>
      </w:pPr>
      <w:bookmarkStart w:id="13" w:name="_Toc459892444"/>
      <w:bookmarkStart w:id="14" w:name="_Toc528830828"/>
      <w:bookmarkStart w:id="15" w:name="_Toc535570144"/>
      <w:bookmarkStart w:id="16" w:name="_Toc536455460"/>
      <w:bookmarkStart w:id="17" w:name="_Toc19128800"/>
      <w:r w:rsidRPr="00BF6E9C">
        <w:rPr>
          <w:rFonts w:asciiTheme="minorBidi" w:hAnsiTheme="minorBidi" w:cstheme="minorBidi"/>
          <w:sz w:val="22"/>
          <w:szCs w:val="22"/>
        </w:rPr>
        <w:t>Offre financière</w:t>
      </w:r>
      <w:bookmarkEnd w:id="13"/>
      <w:bookmarkEnd w:id="14"/>
      <w:bookmarkEnd w:id="15"/>
      <w:bookmarkEnd w:id="16"/>
      <w:bookmarkEnd w:id="17"/>
    </w:p>
    <w:p w14:paraId="76756799" w14:textId="77777777" w:rsidR="004C765B" w:rsidRPr="00BF6E9C" w:rsidRDefault="004C765B" w:rsidP="004C765B">
      <w:pPr>
        <w:pStyle w:val="Paragraphedeliste1"/>
        <w:ind w:left="0"/>
        <w:jc w:val="both"/>
        <w:rPr>
          <w:rFonts w:asciiTheme="minorBidi" w:hAnsiTheme="minorBidi" w:cstheme="minorBidi"/>
          <w:shd w:val="clear" w:color="auto" w:fill="FFFFFF"/>
        </w:rPr>
      </w:pPr>
      <w:r w:rsidRPr="00BF6E9C">
        <w:rPr>
          <w:rFonts w:asciiTheme="minorBidi" w:hAnsiTheme="minorBidi" w:cstheme="minorBidi"/>
          <w:shd w:val="clear" w:color="auto" w:fill="FFFFFF"/>
        </w:rPr>
        <w:t>L’offre financière doit être présentée selon le modèle suivant :</w:t>
      </w:r>
    </w:p>
    <w:tbl>
      <w:tblPr>
        <w:tblW w:w="0" w:type="auto"/>
        <w:jc w:val="center"/>
        <w:tblCellMar>
          <w:left w:w="10" w:type="dxa"/>
          <w:right w:w="10" w:type="dxa"/>
        </w:tblCellMar>
        <w:tblLook w:val="0000" w:firstRow="0" w:lastRow="0" w:firstColumn="0" w:lastColumn="0" w:noHBand="0" w:noVBand="0"/>
      </w:tblPr>
      <w:tblGrid>
        <w:gridCol w:w="522"/>
        <w:gridCol w:w="4635"/>
        <w:gridCol w:w="1094"/>
        <w:gridCol w:w="1194"/>
        <w:gridCol w:w="1617"/>
      </w:tblGrid>
      <w:tr w:rsidR="004C765B" w:rsidRPr="00BF6E9C" w14:paraId="79DC3D72" w14:textId="77777777" w:rsidTr="00E040A4">
        <w:trPr>
          <w:trHeight w:val="21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45664" w14:textId="77777777" w:rsidR="004C765B" w:rsidRPr="00BF6E9C" w:rsidRDefault="004C765B" w:rsidP="00E040A4">
            <w:pPr>
              <w:pStyle w:val="Paragraphedeliste1"/>
              <w:spacing w:after="0"/>
              <w:ind w:left="0"/>
              <w:contextualSpacing/>
              <w:jc w:val="center"/>
              <w:rPr>
                <w:rFonts w:asciiTheme="minorBidi" w:hAnsiTheme="minorBidi" w:cstheme="minorBidi"/>
                <w:b/>
                <w:shd w:val="clear" w:color="auto" w:fill="FFFFFF"/>
              </w:rPr>
            </w:pPr>
            <w:r w:rsidRPr="00BF6E9C">
              <w:rPr>
                <w:rFonts w:asciiTheme="minorBidi" w:hAnsiTheme="minorBidi" w:cstheme="minorBidi"/>
                <w:b/>
                <w:shd w:val="clear" w:color="auto" w:fill="FFFFFF"/>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2ECE7" w14:textId="77777777" w:rsidR="004C765B" w:rsidRPr="00BF6E9C" w:rsidRDefault="004C765B" w:rsidP="00E040A4">
            <w:pPr>
              <w:pStyle w:val="Paragraphedeliste1"/>
              <w:spacing w:after="0"/>
              <w:ind w:left="0"/>
              <w:contextualSpacing/>
              <w:jc w:val="center"/>
              <w:rPr>
                <w:rFonts w:asciiTheme="minorBidi" w:hAnsiTheme="minorBidi" w:cstheme="minorBidi"/>
                <w:b/>
                <w:shd w:val="clear" w:color="auto" w:fill="FFFFFF"/>
              </w:rPr>
            </w:pPr>
            <w:r w:rsidRPr="00BF6E9C">
              <w:rPr>
                <w:rFonts w:asciiTheme="minorBidi" w:hAnsiTheme="minorBidi" w:cstheme="minorBidi"/>
                <w:b/>
                <w:shd w:val="clear" w:color="auto" w:fill="FFFFFF"/>
              </w:rPr>
              <w:t>Composante du prix</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74B10" w14:textId="77777777" w:rsidR="004C765B" w:rsidRPr="00BF6E9C" w:rsidRDefault="004C765B" w:rsidP="00E040A4">
            <w:pPr>
              <w:pStyle w:val="Paragraphedeliste1"/>
              <w:spacing w:after="0"/>
              <w:ind w:left="0"/>
              <w:contextualSpacing/>
              <w:jc w:val="center"/>
              <w:rPr>
                <w:rFonts w:asciiTheme="minorBidi" w:hAnsiTheme="minorBidi" w:cstheme="minorBidi"/>
                <w:b/>
                <w:shd w:val="clear" w:color="auto" w:fill="FFFFFF"/>
              </w:rPr>
            </w:pPr>
            <w:r w:rsidRPr="00BF6E9C">
              <w:rPr>
                <w:rFonts w:asciiTheme="minorBidi" w:hAnsiTheme="minorBidi" w:cstheme="minorBidi"/>
                <w:b/>
                <w:shd w:val="clear" w:color="auto" w:fill="FFFFFF"/>
              </w:rPr>
              <w:t>Durée (J)</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762EE" w14:textId="77777777" w:rsidR="004C765B" w:rsidRPr="00BF6E9C" w:rsidRDefault="004C765B" w:rsidP="00E040A4">
            <w:pPr>
              <w:pStyle w:val="Paragraphedeliste1"/>
              <w:spacing w:after="0"/>
              <w:ind w:left="0"/>
              <w:contextualSpacing/>
              <w:jc w:val="center"/>
              <w:rPr>
                <w:rFonts w:asciiTheme="minorBidi" w:hAnsiTheme="minorBidi" w:cstheme="minorBidi"/>
                <w:b/>
                <w:shd w:val="clear" w:color="auto" w:fill="FFFFFF"/>
              </w:rPr>
            </w:pPr>
            <w:r w:rsidRPr="00BF6E9C">
              <w:rPr>
                <w:rFonts w:asciiTheme="minorBidi" w:hAnsiTheme="minorBidi" w:cstheme="minorBidi"/>
                <w:b/>
                <w:shd w:val="clear" w:color="auto" w:fill="FFFFFF"/>
              </w:rPr>
              <w:t>P.U (MRU)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B0E31" w14:textId="77777777" w:rsidR="004C765B" w:rsidRPr="00BF6E9C" w:rsidRDefault="004C765B" w:rsidP="00E040A4">
            <w:pPr>
              <w:pStyle w:val="Paragraphedeliste1"/>
              <w:spacing w:after="0"/>
              <w:ind w:left="0"/>
              <w:contextualSpacing/>
              <w:jc w:val="center"/>
              <w:rPr>
                <w:rFonts w:asciiTheme="minorBidi" w:hAnsiTheme="minorBidi" w:cstheme="minorBidi"/>
                <w:b/>
                <w:shd w:val="clear" w:color="auto" w:fill="FFFFFF"/>
              </w:rPr>
            </w:pPr>
            <w:r w:rsidRPr="00BF6E9C">
              <w:rPr>
                <w:rFonts w:asciiTheme="minorBidi" w:hAnsiTheme="minorBidi" w:cstheme="minorBidi"/>
                <w:b/>
                <w:shd w:val="clear" w:color="auto" w:fill="FFFFFF"/>
              </w:rPr>
              <w:t>Montant (MRU)</w:t>
            </w:r>
          </w:p>
        </w:tc>
      </w:tr>
      <w:tr w:rsidR="004C765B" w:rsidRPr="00BF6E9C" w14:paraId="1EFAE0FF" w14:textId="77777777" w:rsidTr="00E040A4">
        <w:trPr>
          <w:trHeight w:val="26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E41D7" w14:textId="77777777" w:rsidR="004C765B" w:rsidRPr="00BF6E9C" w:rsidRDefault="004C765B" w:rsidP="00E040A4">
            <w:pPr>
              <w:pStyle w:val="Paragraphedeliste1"/>
              <w:spacing w:after="0"/>
              <w:ind w:left="0"/>
              <w:contextualSpacing/>
              <w:jc w:val="right"/>
              <w:rPr>
                <w:rFonts w:asciiTheme="minorBidi" w:hAnsiTheme="minorBidi" w:cstheme="minorBidi"/>
                <w:b/>
                <w:shd w:val="clear" w:color="auto" w:fill="FFFFFF"/>
              </w:rPr>
            </w:pPr>
            <w:r w:rsidRPr="00BF6E9C">
              <w:rPr>
                <w:rFonts w:asciiTheme="minorBidi" w:hAnsiTheme="minorBidi" w:cstheme="minorBidi"/>
                <w:b/>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09FA9" w14:textId="77777777" w:rsidR="004C765B" w:rsidRPr="00BF6E9C" w:rsidRDefault="004C765B" w:rsidP="00E040A4">
            <w:pPr>
              <w:pStyle w:val="Paragraphedeliste1"/>
              <w:spacing w:after="0"/>
              <w:ind w:left="0"/>
              <w:contextualSpacing/>
              <w:rPr>
                <w:rFonts w:asciiTheme="minorBidi" w:hAnsiTheme="minorBidi" w:cstheme="minorBidi"/>
                <w:shd w:val="clear" w:color="auto" w:fill="FFFFFF"/>
              </w:rPr>
            </w:pPr>
            <w:r w:rsidRPr="00BF6E9C">
              <w:rPr>
                <w:rFonts w:asciiTheme="minorBidi" w:hAnsiTheme="minorBidi" w:cstheme="minorBidi"/>
                <w:shd w:val="clear" w:color="auto" w:fill="FFFFFF"/>
              </w:rPr>
              <w:t>Honoraires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E5F8" w14:textId="77777777" w:rsidR="004C765B" w:rsidRPr="00BF6E9C" w:rsidRDefault="004C765B"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83130" w14:textId="77777777" w:rsidR="004C765B" w:rsidRPr="00BF6E9C" w:rsidRDefault="004C765B"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3CCF6" w14:textId="77777777" w:rsidR="004C765B" w:rsidRPr="00BF6E9C" w:rsidRDefault="004C765B" w:rsidP="00E040A4">
            <w:pPr>
              <w:pStyle w:val="Paragraphedeliste1"/>
              <w:spacing w:after="0"/>
              <w:ind w:left="0"/>
              <w:contextualSpacing/>
              <w:jc w:val="center"/>
              <w:rPr>
                <w:rFonts w:asciiTheme="minorBidi" w:hAnsiTheme="minorBidi" w:cstheme="minorBidi"/>
                <w:shd w:val="clear" w:color="auto" w:fill="FFFFFF"/>
              </w:rPr>
            </w:pPr>
          </w:p>
        </w:tc>
      </w:tr>
      <w:tr w:rsidR="004C765B" w:rsidRPr="00BF6E9C" w14:paraId="6B5FD4D7" w14:textId="77777777" w:rsidTr="00E040A4">
        <w:trPr>
          <w:trHeight w:val="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65222" w14:textId="77777777" w:rsidR="004C765B" w:rsidRPr="00BF6E9C" w:rsidRDefault="004C765B" w:rsidP="00E040A4">
            <w:pPr>
              <w:pStyle w:val="Paragraphedeliste1"/>
              <w:spacing w:after="0"/>
              <w:ind w:left="0"/>
              <w:contextualSpacing/>
              <w:jc w:val="right"/>
              <w:rPr>
                <w:rFonts w:asciiTheme="minorBidi" w:hAnsiTheme="minorBidi" w:cstheme="minorBidi"/>
                <w:b/>
                <w:shd w:val="clear" w:color="auto" w:fill="FFFFFF"/>
              </w:rPr>
            </w:pPr>
            <w:r w:rsidRPr="00BF6E9C">
              <w:rPr>
                <w:rFonts w:asciiTheme="minorBidi" w:hAnsiTheme="minorBidi" w:cstheme="minorBidi"/>
                <w:b/>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99E5F" w14:textId="77777777" w:rsidR="004C765B" w:rsidRPr="00BF6E9C" w:rsidRDefault="004C765B" w:rsidP="00E040A4">
            <w:pPr>
              <w:pStyle w:val="Paragraphedeliste1"/>
              <w:spacing w:after="0"/>
              <w:ind w:left="0"/>
              <w:contextualSpacing/>
              <w:rPr>
                <w:rFonts w:asciiTheme="minorBidi" w:hAnsiTheme="minorBidi" w:cstheme="minorBidi"/>
                <w:shd w:val="clear" w:color="auto" w:fill="FFFFFF"/>
              </w:rPr>
            </w:pPr>
            <w:r w:rsidRPr="00BF6E9C">
              <w:rPr>
                <w:rFonts w:asciiTheme="minorBidi" w:hAnsiTheme="minorBidi" w:cstheme="minorBidi"/>
                <w:shd w:val="clear" w:color="auto" w:fill="FFFFFF"/>
              </w:rPr>
              <w:t>Déplacement en dehors de Nouakchott (si applicable)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D68F1" w14:textId="77777777" w:rsidR="004C765B" w:rsidRPr="00BF6E9C" w:rsidRDefault="004C765B"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FDBDE" w14:textId="77777777" w:rsidR="004C765B" w:rsidRPr="00BF6E9C" w:rsidRDefault="004C765B"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27FDB" w14:textId="77777777" w:rsidR="004C765B" w:rsidRPr="00BF6E9C" w:rsidRDefault="004C765B" w:rsidP="00E040A4">
            <w:pPr>
              <w:pStyle w:val="Paragraphedeliste1"/>
              <w:spacing w:after="0"/>
              <w:ind w:left="0"/>
              <w:contextualSpacing/>
              <w:jc w:val="center"/>
              <w:rPr>
                <w:rFonts w:asciiTheme="minorBidi" w:hAnsiTheme="minorBidi" w:cstheme="minorBidi"/>
                <w:shd w:val="clear" w:color="auto" w:fill="FFFFFF"/>
              </w:rPr>
            </w:pPr>
          </w:p>
        </w:tc>
      </w:tr>
      <w:tr w:rsidR="004C765B" w:rsidRPr="00BF6E9C" w14:paraId="5BD79D7D" w14:textId="77777777" w:rsidTr="00E040A4">
        <w:trPr>
          <w:trHeight w:val="26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5259A" w14:textId="77777777" w:rsidR="004C765B" w:rsidRPr="00BF6E9C" w:rsidRDefault="004C765B" w:rsidP="00E040A4">
            <w:pPr>
              <w:pStyle w:val="Paragraphedeliste1"/>
              <w:spacing w:after="0"/>
              <w:ind w:left="0"/>
              <w:contextualSpacing/>
              <w:jc w:val="right"/>
              <w:rPr>
                <w:rFonts w:asciiTheme="minorBidi" w:hAnsiTheme="minorBidi" w:cstheme="minorBidi"/>
                <w:b/>
                <w:shd w:val="clear" w:color="auto" w:fill="FFFFFF"/>
              </w:rPr>
            </w:pPr>
            <w:r w:rsidRPr="00BF6E9C">
              <w:rPr>
                <w:rFonts w:asciiTheme="minorBidi" w:hAnsiTheme="minorBidi" w:cstheme="minorBidi"/>
                <w:b/>
                <w:shd w:val="clear" w:color="auto" w:fill="FFFFFF"/>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07B8E" w14:textId="77777777" w:rsidR="004C765B" w:rsidRPr="00BF6E9C" w:rsidRDefault="004C765B" w:rsidP="00E040A4">
            <w:pPr>
              <w:pStyle w:val="Paragraphedeliste1"/>
              <w:spacing w:after="0"/>
              <w:ind w:left="0"/>
              <w:contextualSpacing/>
              <w:rPr>
                <w:rFonts w:asciiTheme="minorBidi" w:hAnsiTheme="minorBidi" w:cstheme="minorBidi"/>
                <w:shd w:val="clear" w:color="auto" w:fill="FFFFFF"/>
              </w:rPr>
            </w:pPr>
            <w:r w:rsidRPr="00BF6E9C">
              <w:rPr>
                <w:rFonts w:asciiTheme="minorBidi" w:hAnsiTheme="minorBidi" w:cstheme="minorBidi"/>
                <w:shd w:val="clear" w:color="auto" w:fill="FFFFFF"/>
              </w:rPr>
              <w:tab/>
              <w:t>Carburant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0E508" w14:textId="77777777" w:rsidR="004C765B" w:rsidRPr="00BF6E9C" w:rsidRDefault="004C765B"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F33B5" w14:textId="77777777" w:rsidR="004C765B" w:rsidRPr="00BF6E9C" w:rsidRDefault="004C765B"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F6B64" w14:textId="77777777" w:rsidR="004C765B" w:rsidRPr="00BF6E9C" w:rsidRDefault="004C765B" w:rsidP="00E040A4">
            <w:pPr>
              <w:pStyle w:val="Paragraphedeliste1"/>
              <w:spacing w:after="0"/>
              <w:ind w:left="0"/>
              <w:contextualSpacing/>
              <w:jc w:val="center"/>
              <w:rPr>
                <w:rFonts w:asciiTheme="minorBidi" w:hAnsiTheme="minorBidi" w:cstheme="minorBidi"/>
                <w:shd w:val="clear" w:color="auto" w:fill="FFFFFF"/>
              </w:rPr>
            </w:pPr>
          </w:p>
        </w:tc>
      </w:tr>
      <w:tr w:rsidR="004C765B" w:rsidRPr="00BF6E9C" w14:paraId="601CC8EA" w14:textId="77777777" w:rsidTr="00E040A4">
        <w:trPr>
          <w:trHeight w:val="26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1AD28" w14:textId="77777777" w:rsidR="004C765B" w:rsidRPr="00BF6E9C" w:rsidRDefault="004C765B" w:rsidP="00E040A4">
            <w:pPr>
              <w:pStyle w:val="Paragraphedeliste1"/>
              <w:spacing w:after="0"/>
              <w:ind w:left="0"/>
              <w:contextualSpacing/>
              <w:jc w:val="right"/>
              <w:rPr>
                <w:rFonts w:asciiTheme="minorBidi" w:hAnsiTheme="minorBidi" w:cstheme="minorBidi"/>
                <w:b/>
                <w:shd w:val="clear" w:color="auto" w:fill="FFFFFF"/>
              </w:rPr>
            </w:pPr>
            <w:r w:rsidRPr="00BF6E9C">
              <w:rPr>
                <w:rFonts w:asciiTheme="minorBidi" w:hAnsiTheme="minorBidi" w:cstheme="minorBidi"/>
                <w:b/>
                <w:shd w:val="clear" w:color="auto" w:fill="FFFFFF"/>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CD530" w14:textId="77777777" w:rsidR="004C765B" w:rsidRPr="00BF6E9C" w:rsidRDefault="004C765B" w:rsidP="00E040A4">
            <w:pPr>
              <w:pStyle w:val="Paragraphedeliste1"/>
              <w:spacing w:after="0"/>
              <w:ind w:left="0"/>
              <w:contextualSpacing/>
              <w:rPr>
                <w:rFonts w:asciiTheme="minorBidi" w:hAnsiTheme="minorBidi" w:cstheme="minorBidi"/>
                <w:shd w:val="clear" w:color="auto" w:fill="FFFFFF"/>
              </w:rPr>
            </w:pPr>
            <w:r w:rsidRPr="00BF6E9C">
              <w:rPr>
                <w:rFonts w:asciiTheme="minorBidi" w:hAnsiTheme="minorBidi" w:cstheme="minorBidi"/>
                <w:shd w:val="clear" w:color="auto" w:fill="FFFFFF"/>
              </w:rPr>
              <w:tab/>
              <w:t>DSA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B5D70" w14:textId="77777777" w:rsidR="004C765B" w:rsidRPr="00BF6E9C" w:rsidRDefault="004C765B"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C8B11" w14:textId="77777777" w:rsidR="004C765B" w:rsidRPr="00BF6E9C" w:rsidRDefault="004C765B"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01544" w14:textId="77777777" w:rsidR="004C765B" w:rsidRPr="00BF6E9C" w:rsidRDefault="004C765B" w:rsidP="00E040A4">
            <w:pPr>
              <w:pStyle w:val="Paragraphedeliste1"/>
              <w:spacing w:after="0"/>
              <w:ind w:left="0"/>
              <w:contextualSpacing/>
              <w:jc w:val="center"/>
              <w:rPr>
                <w:rFonts w:asciiTheme="minorBidi" w:hAnsiTheme="minorBidi" w:cstheme="minorBidi"/>
                <w:shd w:val="clear" w:color="auto" w:fill="FFFFFF"/>
              </w:rPr>
            </w:pPr>
          </w:p>
        </w:tc>
      </w:tr>
      <w:tr w:rsidR="004C765B" w:rsidRPr="00BF6E9C" w14:paraId="7D643845" w14:textId="77777777" w:rsidTr="00E040A4">
        <w:trPr>
          <w:trHeight w:val="26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4928C" w14:textId="77777777" w:rsidR="004C765B" w:rsidRPr="00BF6E9C" w:rsidRDefault="004C765B" w:rsidP="00E040A4">
            <w:pPr>
              <w:pStyle w:val="Paragraphedeliste1"/>
              <w:spacing w:after="0"/>
              <w:ind w:left="0"/>
              <w:contextualSpacing/>
              <w:jc w:val="right"/>
              <w:rPr>
                <w:rFonts w:asciiTheme="minorBidi" w:hAnsiTheme="minorBidi" w:cstheme="minorBidi"/>
                <w:b/>
                <w:shd w:val="clear" w:color="auto" w:fill="FFFFFF"/>
              </w:rPr>
            </w:pPr>
            <w:r w:rsidRPr="00BF6E9C">
              <w:rPr>
                <w:rFonts w:asciiTheme="minorBidi" w:hAnsiTheme="minorBidi" w:cstheme="minorBidi"/>
                <w:b/>
                <w:shd w:val="clear" w:color="auto" w:fill="FFFFFF"/>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6E106" w14:textId="77777777" w:rsidR="004C765B" w:rsidRPr="00BF6E9C" w:rsidRDefault="004C765B" w:rsidP="00E040A4">
            <w:pPr>
              <w:pStyle w:val="Paragraphedeliste1"/>
              <w:spacing w:after="0"/>
              <w:ind w:left="0"/>
              <w:contextualSpacing/>
              <w:rPr>
                <w:rFonts w:asciiTheme="minorBidi" w:hAnsiTheme="minorBidi" w:cstheme="minorBidi"/>
                <w:shd w:val="clear" w:color="auto" w:fill="FFFFFF"/>
              </w:rPr>
            </w:pPr>
            <w:r w:rsidRPr="00BF6E9C">
              <w:rPr>
                <w:rFonts w:asciiTheme="minorBidi" w:hAnsiTheme="minorBidi" w:cstheme="minorBidi"/>
                <w:shd w:val="clear" w:color="auto" w:fill="FFFFFF"/>
              </w:rPr>
              <w:t>Autres frais (préciser)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366B0" w14:textId="77777777" w:rsidR="004C765B" w:rsidRPr="00BF6E9C" w:rsidRDefault="004C765B"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76108" w14:textId="77777777" w:rsidR="004C765B" w:rsidRPr="00BF6E9C" w:rsidRDefault="004C765B"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22362" w14:textId="77777777" w:rsidR="004C765B" w:rsidRPr="00BF6E9C" w:rsidRDefault="004C765B" w:rsidP="00E040A4">
            <w:pPr>
              <w:pStyle w:val="Paragraphedeliste1"/>
              <w:spacing w:after="0"/>
              <w:ind w:left="0"/>
              <w:contextualSpacing/>
              <w:jc w:val="center"/>
              <w:rPr>
                <w:rFonts w:asciiTheme="minorBidi" w:hAnsiTheme="minorBidi" w:cstheme="minorBidi"/>
                <w:shd w:val="clear" w:color="auto" w:fill="FFFFFF"/>
              </w:rPr>
            </w:pPr>
          </w:p>
        </w:tc>
      </w:tr>
      <w:tr w:rsidR="004C765B" w:rsidRPr="00BF6E9C" w14:paraId="400E6D05" w14:textId="77777777" w:rsidTr="00E040A4">
        <w:trPr>
          <w:trHeight w:val="266"/>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FAED3" w14:textId="77777777" w:rsidR="004C765B" w:rsidRPr="00BF6E9C" w:rsidRDefault="004C765B" w:rsidP="00E040A4">
            <w:pPr>
              <w:pStyle w:val="Paragraphedeliste1"/>
              <w:spacing w:after="0"/>
              <w:ind w:left="0"/>
              <w:contextualSpacing/>
              <w:rPr>
                <w:rFonts w:asciiTheme="minorBidi" w:hAnsiTheme="minorBidi" w:cstheme="minorBidi"/>
                <w:b/>
                <w:bCs/>
                <w:shd w:val="clear" w:color="auto" w:fill="FFFFFF"/>
              </w:rPr>
            </w:pPr>
            <w:r w:rsidRPr="00BF6E9C">
              <w:rPr>
                <w:rFonts w:asciiTheme="minorBidi" w:hAnsiTheme="minorBidi" w:cstheme="minorBidi"/>
                <w:b/>
                <w:bCs/>
                <w:shd w:val="clear" w:color="auto" w:fill="FFFFFF"/>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27C97" w14:textId="77777777" w:rsidR="004C765B" w:rsidRPr="00BF6E9C" w:rsidRDefault="004C765B"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27F94" w14:textId="77777777" w:rsidR="004C765B" w:rsidRPr="00BF6E9C" w:rsidRDefault="004C765B"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5189F" w14:textId="77777777" w:rsidR="004C765B" w:rsidRPr="00BF6E9C" w:rsidRDefault="004C765B" w:rsidP="00E040A4">
            <w:pPr>
              <w:pStyle w:val="Paragraphedeliste1"/>
              <w:spacing w:after="0"/>
              <w:ind w:left="0"/>
              <w:contextualSpacing/>
              <w:jc w:val="center"/>
              <w:rPr>
                <w:rFonts w:asciiTheme="minorBidi" w:hAnsiTheme="minorBidi" w:cstheme="minorBidi"/>
                <w:shd w:val="clear" w:color="auto" w:fill="FFFFFF"/>
              </w:rPr>
            </w:pPr>
          </w:p>
        </w:tc>
      </w:tr>
    </w:tbl>
    <w:p w14:paraId="047929D1" w14:textId="77777777" w:rsidR="004C765B" w:rsidRPr="00BF6E9C" w:rsidRDefault="004C765B" w:rsidP="004C765B">
      <w:pPr>
        <w:spacing w:after="0"/>
        <w:rPr>
          <w:rFonts w:asciiTheme="minorBidi" w:hAnsiTheme="minorBidi"/>
          <w:b/>
          <w:i/>
        </w:rPr>
      </w:pPr>
    </w:p>
    <w:p w14:paraId="3745F7F7" w14:textId="77777777" w:rsidR="004C765B" w:rsidRPr="00BF6E9C" w:rsidRDefault="004C765B" w:rsidP="004C765B">
      <w:pPr>
        <w:pStyle w:val="Paragraphedeliste1"/>
        <w:spacing w:after="0"/>
        <w:ind w:left="0"/>
        <w:jc w:val="both"/>
        <w:rPr>
          <w:rFonts w:asciiTheme="minorBidi" w:hAnsiTheme="minorBidi" w:cstheme="minorBidi"/>
          <w:b/>
          <w:bCs/>
        </w:rPr>
      </w:pPr>
    </w:p>
    <w:p w14:paraId="0CCCB4AC" w14:textId="77777777" w:rsidR="0076488D" w:rsidRPr="00BF6E9C" w:rsidRDefault="0076488D" w:rsidP="0076488D">
      <w:pPr>
        <w:pStyle w:val="Paragraphedeliste1"/>
        <w:ind w:left="0"/>
        <w:jc w:val="both"/>
        <w:rPr>
          <w:rFonts w:asciiTheme="minorBidi" w:hAnsiTheme="minorBidi" w:cstheme="minorBidi"/>
        </w:rPr>
      </w:pPr>
    </w:p>
    <w:p w14:paraId="243BDEA3" w14:textId="77777777" w:rsidR="0076488D" w:rsidRPr="00BF6E9C" w:rsidRDefault="0076488D" w:rsidP="001D70C7">
      <w:pPr>
        <w:rPr>
          <w:rFonts w:asciiTheme="minorBidi" w:hAnsiTheme="minorBidi"/>
        </w:rPr>
      </w:pPr>
    </w:p>
    <w:p w14:paraId="27D8D6E0" w14:textId="77777777" w:rsidR="000F65C9" w:rsidRPr="00BF6E9C" w:rsidRDefault="000F65C9">
      <w:pPr>
        <w:rPr>
          <w:rFonts w:asciiTheme="minorBidi" w:hAnsiTheme="minorBidi"/>
        </w:rPr>
      </w:pPr>
    </w:p>
    <w:sectPr w:rsidR="000F65C9" w:rsidRPr="00BF6E9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F74C" w14:textId="77777777" w:rsidR="00CD536D" w:rsidRDefault="00CD536D" w:rsidP="0076488D">
      <w:pPr>
        <w:spacing w:after="0" w:line="240" w:lineRule="auto"/>
      </w:pPr>
      <w:r>
        <w:separator/>
      </w:r>
    </w:p>
  </w:endnote>
  <w:endnote w:type="continuationSeparator" w:id="0">
    <w:p w14:paraId="57882275" w14:textId="77777777" w:rsidR="00CD536D" w:rsidRDefault="00CD536D" w:rsidP="0076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664F" w14:textId="54C1906B" w:rsidR="00952790" w:rsidRDefault="00952790">
    <w:pPr>
      <w:pStyle w:val="Pieddepage"/>
    </w:pPr>
  </w:p>
  <w:p w14:paraId="5AAD6A25" w14:textId="77777777" w:rsidR="00952790" w:rsidRDefault="009527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19B9" w14:textId="77777777" w:rsidR="00CD536D" w:rsidRDefault="00CD536D" w:rsidP="0076488D">
      <w:pPr>
        <w:spacing w:after="0" w:line="240" w:lineRule="auto"/>
      </w:pPr>
      <w:r>
        <w:separator/>
      </w:r>
    </w:p>
  </w:footnote>
  <w:footnote w:type="continuationSeparator" w:id="0">
    <w:p w14:paraId="79DB427B" w14:textId="77777777" w:rsidR="00CD536D" w:rsidRDefault="00CD536D" w:rsidP="00764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6" w:type="dxa"/>
      <w:tblCellMar>
        <w:left w:w="10" w:type="dxa"/>
        <w:right w:w="10" w:type="dxa"/>
      </w:tblCellMar>
      <w:tblLook w:val="0000" w:firstRow="0" w:lastRow="0" w:firstColumn="0" w:lastColumn="0" w:noHBand="0" w:noVBand="0"/>
    </w:tblPr>
    <w:tblGrid>
      <w:gridCol w:w="1639"/>
      <w:gridCol w:w="5969"/>
      <w:gridCol w:w="1638"/>
    </w:tblGrid>
    <w:tr w:rsidR="00DA5F35" w14:paraId="77D650FB" w14:textId="77777777" w:rsidTr="00EA041A">
      <w:trPr>
        <w:trHeight w:val="770"/>
      </w:trPr>
      <w:tc>
        <w:tcPr>
          <w:tcW w:w="1639" w:type="dxa"/>
          <w:tcBorders>
            <w:bottom w:val="single" w:sz="12" w:space="0" w:color="0070C0"/>
          </w:tcBorders>
          <w:shd w:val="clear" w:color="auto" w:fill="auto"/>
          <w:tcMar>
            <w:top w:w="0" w:type="dxa"/>
            <w:left w:w="108" w:type="dxa"/>
            <w:bottom w:w="0" w:type="dxa"/>
            <w:right w:w="108" w:type="dxa"/>
          </w:tcMar>
        </w:tcPr>
        <w:p w14:paraId="06B3B430" w14:textId="77777777" w:rsidR="00DA5F35" w:rsidRDefault="00DA5F35" w:rsidP="00DA5F35">
          <w:pPr>
            <w:spacing w:after="0" w:line="276" w:lineRule="auto"/>
            <w:rPr>
              <w:rFonts w:ascii="Segoe UI Light" w:hAnsi="Segoe UI Light" w:cs="Segoe UI Light"/>
              <w:b/>
            </w:rPr>
          </w:pPr>
        </w:p>
      </w:tc>
      <w:tc>
        <w:tcPr>
          <w:tcW w:w="5969" w:type="dxa"/>
          <w:tcBorders>
            <w:bottom w:val="single" w:sz="12" w:space="0" w:color="0070C0"/>
          </w:tcBorders>
          <w:shd w:val="clear" w:color="auto" w:fill="auto"/>
          <w:tcMar>
            <w:top w:w="0" w:type="dxa"/>
            <w:left w:w="108" w:type="dxa"/>
            <w:bottom w:w="0" w:type="dxa"/>
            <w:right w:w="108" w:type="dxa"/>
          </w:tcMar>
        </w:tcPr>
        <w:p w14:paraId="37143835" w14:textId="77777777" w:rsidR="00DA5F35" w:rsidRDefault="00DA5F35" w:rsidP="00DA5F35">
          <w:pPr>
            <w:spacing w:after="0" w:line="276" w:lineRule="auto"/>
            <w:jc w:val="center"/>
          </w:pPr>
          <w:r>
            <w:rPr>
              <w:noProof/>
            </w:rPr>
            <w:object w:dxaOrig="4120" w:dyaOrig="600" w14:anchorId="18D42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i1025" type="#_x0000_t75" alt="" style="width:173.25pt;height:30pt;visibility:visible;mso-wrap-style:square;mso-width-percent:0;mso-height-percent:0;mso-width-percent:0;mso-height-percent:0">
                <v:imagedata r:id="rId1" o:title=""/>
              </v:shape>
              <o:OLEObject Type="Embed" ProgID="PBrush" ShapeID="Picture 93" DrawAspect="Content" ObjectID="_1716965704" r:id="rId2"/>
            </w:object>
          </w:r>
        </w:p>
      </w:tc>
      <w:tc>
        <w:tcPr>
          <w:tcW w:w="1638" w:type="dxa"/>
          <w:tcBorders>
            <w:bottom w:val="single" w:sz="12" w:space="0" w:color="0070C0"/>
          </w:tcBorders>
          <w:shd w:val="clear" w:color="auto" w:fill="auto"/>
          <w:tcMar>
            <w:top w:w="0" w:type="dxa"/>
            <w:left w:w="108" w:type="dxa"/>
            <w:bottom w:w="0" w:type="dxa"/>
            <w:right w:w="108" w:type="dxa"/>
          </w:tcMar>
        </w:tcPr>
        <w:p w14:paraId="1DBD0786" w14:textId="77777777" w:rsidR="00DA5F35" w:rsidRDefault="00DA5F35" w:rsidP="00DA5F35">
          <w:pPr>
            <w:spacing w:after="0" w:line="276" w:lineRule="auto"/>
            <w:jc w:val="right"/>
            <w:rPr>
              <w:rFonts w:ascii="Segoe UI Light" w:hAnsi="Segoe UI Light" w:cs="Segoe UI Light"/>
              <w:b/>
            </w:rPr>
          </w:pPr>
        </w:p>
      </w:tc>
    </w:tr>
  </w:tbl>
  <w:p w14:paraId="73ED9AF3" w14:textId="77777777" w:rsidR="00DA5F35" w:rsidRDefault="00DA5F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F04"/>
    <w:multiLevelType w:val="hybridMultilevel"/>
    <w:tmpl w:val="5CCA13F6"/>
    <w:lvl w:ilvl="0" w:tplc="A7C01664">
      <w:start w:val="1"/>
      <w:numFmt w:val="lowerRoman"/>
      <w:lvlText w:val="%1)"/>
      <w:lvlJc w:val="left"/>
      <w:pPr>
        <w:ind w:left="720"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2B755E2"/>
    <w:multiLevelType w:val="multilevel"/>
    <w:tmpl w:val="FE78C516"/>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3115CE3"/>
    <w:multiLevelType w:val="multilevel"/>
    <w:tmpl w:val="99DE75F6"/>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7882775"/>
    <w:multiLevelType w:val="multilevel"/>
    <w:tmpl w:val="4C363F62"/>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3.%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F01D76"/>
    <w:multiLevelType w:val="hybridMultilevel"/>
    <w:tmpl w:val="D518A50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36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F6BDD"/>
    <w:multiLevelType w:val="multilevel"/>
    <w:tmpl w:val="971A540A"/>
    <w:lvl w:ilvl="0">
      <w:start w:val="6"/>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 w15:restartNumberingAfterBreak="0">
    <w:nsid w:val="177F1304"/>
    <w:multiLevelType w:val="multilevel"/>
    <w:tmpl w:val="5F8C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016DE"/>
    <w:multiLevelType w:val="multilevel"/>
    <w:tmpl w:val="CA98A14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315920"/>
    <w:multiLevelType w:val="multilevel"/>
    <w:tmpl w:val="AE6633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C826253"/>
    <w:multiLevelType w:val="hybridMultilevel"/>
    <w:tmpl w:val="A9105A82"/>
    <w:lvl w:ilvl="0" w:tplc="040C0003">
      <w:start w:val="1"/>
      <w:numFmt w:val="bullet"/>
      <w:lvlText w:val="o"/>
      <w:lvlJc w:val="left"/>
      <w:pPr>
        <w:ind w:left="643" w:hanging="360"/>
      </w:pPr>
      <w:rPr>
        <w:rFonts w:ascii="Courier New" w:hAnsi="Courier New" w:cs="Courier New"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21D4753E"/>
    <w:multiLevelType w:val="hybridMultilevel"/>
    <w:tmpl w:val="C9880734"/>
    <w:lvl w:ilvl="0" w:tplc="A40838C4">
      <w:start w:val="1"/>
      <w:numFmt w:val="decimal"/>
      <w:lvlText w:val="6.%1."/>
      <w:lvlJc w:val="left"/>
      <w:pPr>
        <w:ind w:left="1296" w:hanging="360"/>
      </w:pPr>
      <w:rPr>
        <w:rFonts w:ascii="Arial" w:hAnsi="Arial" w:cs="Arial" w:hint="default"/>
        <w:b/>
        <w:bCs/>
        <w:sz w:val="22"/>
        <w:szCs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24102675"/>
    <w:multiLevelType w:val="multilevel"/>
    <w:tmpl w:val="2222E6C0"/>
    <w:lvl w:ilvl="0">
      <w:numFmt w:val="bullet"/>
      <w:lvlText w:val="-"/>
      <w:lvlJc w:val="left"/>
      <w:pPr>
        <w:ind w:left="360" w:hanging="360"/>
      </w:pPr>
      <w:rPr>
        <w:rFonts w:ascii="Arial" w:eastAsia="Calibri" w:hAnsi="Arial" w:cs="Aria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5AB4D38"/>
    <w:multiLevelType w:val="hybridMultilevel"/>
    <w:tmpl w:val="4F640722"/>
    <w:lvl w:ilvl="0" w:tplc="99A0FB8E">
      <w:start w:val="1"/>
      <w:numFmt w:val="decimal"/>
      <w:lvlText w:val="6.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74595C"/>
    <w:multiLevelType w:val="multilevel"/>
    <w:tmpl w:val="ABC67C42"/>
    <w:styleLink w:val="WWOutlineListStyle6"/>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BC725AF"/>
    <w:multiLevelType w:val="multilevel"/>
    <w:tmpl w:val="0AE4297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C7C5D84"/>
    <w:multiLevelType w:val="hybridMultilevel"/>
    <w:tmpl w:val="CC7AEB0C"/>
    <w:lvl w:ilvl="0" w:tplc="03869164">
      <w:numFmt w:val="bullet"/>
      <w:lvlText w:val="-"/>
      <w:lvlJc w:val="left"/>
      <w:pPr>
        <w:ind w:left="360" w:hanging="360"/>
      </w:pPr>
      <w:rPr>
        <w:rFonts w:ascii="Calibri" w:eastAsiaTheme="minorHAnsi" w:hAnsi="Calibri" w:cs="Arial"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ED00AD1"/>
    <w:multiLevelType w:val="hybridMultilevel"/>
    <w:tmpl w:val="275EC652"/>
    <w:lvl w:ilvl="0" w:tplc="FB849B02">
      <w:start w:val="1"/>
      <w:numFmt w:val="lowerRoman"/>
      <w:lvlText w:val="(%1)"/>
      <w:lvlJc w:val="left"/>
      <w:pPr>
        <w:ind w:left="1080" w:hanging="720"/>
      </w:pPr>
      <w:rPr>
        <w:rFonts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91943"/>
    <w:multiLevelType w:val="hybridMultilevel"/>
    <w:tmpl w:val="280CBFC8"/>
    <w:lvl w:ilvl="0" w:tplc="A5B82C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15AE9"/>
    <w:multiLevelType w:val="multilevel"/>
    <w:tmpl w:val="E7D4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CC610D"/>
    <w:multiLevelType w:val="hybridMultilevel"/>
    <w:tmpl w:val="F5242238"/>
    <w:lvl w:ilvl="0" w:tplc="B5609EE6">
      <w:start w:val="1"/>
      <w:numFmt w:val="decimal"/>
      <w:lvlText w:val="6.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097445"/>
    <w:multiLevelType w:val="multilevel"/>
    <w:tmpl w:val="CCB4C1B8"/>
    <w:lvl w:ilvl="0">
      <w:start w:val="2"/>
      <w:numFmt w:val="decimal"/>
      <w:lvlText w:val="%1"/>
      <w:lvlJc w:val="left"/>
      <w:pPr>
        <w:ind w:left="360" w:hanging="360"/>
      </w:pPr>
      <w:rPr>
        <w:rFonts w:asciiTheme="minorHAnsi" w:hAnsiTheme="minorHAnsi" w:cs="Calibri" w:hint="default"/>
        <w:b/>
        <w:i/>
        <w:sz w:val="18"/>
      </w:rPr>
    </w:lvl>
    <w:lvl w:ilvl="1">
      <w:start w:val="2"/>
      <w:numFmt w:val="decimal"/>
      <w:lvlText w:val="%1.%2"/>
      <w:lvlJc w:val="left"/>
      <w:pPr>
        <w:ind w:left="360" w:hanging="360"/>
      </w:pPr>
      <w:rPr>
        <w:rFonts w:ascii="Arial" w:hAnsi="Arial" w:cs="Arial" w:hint="default"/>
        <w:b w:val="0"/>
        <w:i w:val="0"/>
        <w:sz w:val="20"/>
        <w:szCs w:val="20"/>
      </w:rPr>
    </w:lvl>
    <w:lvl w:ilvl="2">
      <w:start w:val="1"/>
      <w:numFmt w:val="decimal"/>
      <w:lvlText w:val="%1.%2.%3"/>
      <w:lvlJc w:val="left"/>
      <w:pPr>
        <w:ind w:left="720" w:hanging="720"/>
      </w:pPr>
      <w:rPr>
        <w:rFonts w:asciiTheme="minorHAnsi" w:hAnsiTheme="minorHAnsi" w:cs="Calibri" w:hint="default"/>
        <w:b/>
        <w:i/>
        <w:sz w:val="18"/>
      </w:rPr>
    </w:lvl>
    <w:lvl w:ilvl="3">
      <w:start w:val="1"/>
      <w:numFmt w:val="decimal"/>
      <w:lvlText w:val="%1.%2.%3.%4"/>
      <w:lvlJc w:val="left"/>
      <w:pPr>
        <w:ind w:left="720" w:hanging="720"/>
      </w:pPr>
      <w:rPr>
        <w:rFonts w:asciiTheme="minorHAnsi" w:hAnsiTheme="minorHAnsi" w:cs="Calibri" w:hint="default"/>
        <w:b/>
        <w:i/>
        <w:sz w:val="18"/>
      </w:rPr>
    </w:lvl>
    <w:lvl w:ilvl="4">
      <w:start w:val="1"/>
      <w:numFmt w:val="decimal"/>
      <w:lvlText w:val="%1.%2.%3.%4.%5"/>
      <w:lvlJc w:val="left"/>
      <w:pPr>
        <w:ind w:left="1080" w:hanging="1080"/>
      </w:pPr>
      <w:rPr>
        <w:rFonts w:asciiTheme="minorHAnsi" w:hAnsiTheme="minorHAnsi" w:cs="Calibri" w:hint="default"/>
        <w:b/>
        <w:i/>
        <w:sz w:val="18"/>
      </w:rPr>
    </w:lvl>
    <w:lvl w:ilvl="5">
      <w:start w:val="1"/>
      <w:numFmt w:val="decimal"/>
      <w:lvlText w:val="%1.%2.%3.%4.%5.%6"/>
      <w:lvlJc w:val="left"/>
      <w:pPr>
        <w:ind w:left="1080" w:hanging="1080"/>
      </w:pPr>
      <w:rPr>
        <w:rFonts w:asciiTheme="minorHAnsi" w:hAnsiTheme="minorHAnsi" w:cs="Calibri" w:hint="default"/>
        <w:b/>
        <w:i/>
        <w:sz w:val="18"/>
      </w:rPr>
    </w:lvl>
    <w:lvl w:ilvl="6">
      <w:start w:val="1"/>
      <w:numFmt w:val="decimal"/>
      <w:lvlText w:val="%1.%2.%3.%4.%5.%6.%7"/>
      <w:lvlJc w:val="left"/>
      <w:pPr>
        <w:ind w:left="1440" w:hanging="1440"/>
      </w:pPr>
      <w:rPr>
        <w:rFonts w:asciiTheme="minorHAnsi" w:hAnsiTheme="minorHAnsi" w:cs="Calibri" w:hint="default"/>
        <w:b/>
        <w:i/>
        <w:sz w:val="18"/>
      </w:rPr>
    </w:lvl>
    <w:lvl w:ilvl="7">
      <w:start w:val="1"/>
      <w:numFmt w:val="decimal"/>
      <w:lvlText w:val="%1.%2.%3.%4.%5.%6.%7.%8"/>
      <w:lvlJc w:val="left"/>
      <w:pPr>
        <w:ind w:left="1440" w:hanging="1440"/>
      </w:pPr>
      <w:rPr>
        <w:rFonts w:asciiTheme="minorHAnsi" w:hAnsiTheme="minorHAnsi" w:cs="Calibri" w:hint="default"/>
        <w:b/>
        <w:i/>
        <w:sz w:val="18"/>
      </w:rPr>
    </w:lvl>
    <w:lvl w:ilvl="8">
      <w:start w:val="1"/>
      <w:numFmt w:val="decimal"/>
      <w:lvlText w:val="%1.%2.%3.%4.%5.%6.%7.%8.%9"/>
      <w:lvlJc w:val="left"/>
      <w:pPr>
        <w:ind w:left="1800" w:hanging="1800"/>
      </w:pPr>
      <w:rPr>
        <w:rFonts w:asciiTheme="minorHAnsi" w:hAnsiTheme="minorHAnsi" w:cs="Calibri" w:hint="default"/>
        <w:b/>
        <w:i/>
        <w:sz w:val="18"/>
      </w:rPr>
    </w:lvl>
  </w:abstractNum>
  <w:abstractNum w:abstractNumId="21" w15:restartNumberingAfterBreak="0">
    <w:nsid w:val="4AB00791"/>
    <w:multiLevelType w:val="multilevel"/>
    <w:tmpl w:val="E182DB16"/>
    <w:styleLink w:val="WWOutlineListStyle5"/>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B2E7007"/>
    <w:multiLevelType w:val="multilevel"/>
    <w:tmpl w:val="1D28EE6C"/>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32765D"/>
    <w:multiLevelType w:val="multilevel"/>
    <w:tmpl w:val="35A2F998"/>
    <w:lvl w:ilvl="0">
      <w:start w:val="1"/>
      <w:numFmt w:val="bullet"/>
      <w:lvlText w:val="o"/>
      <w:lvlJc w:val="left"/>
      <w:pPr>
        <w:ind w:left="643" w:hanging="360"/>
      </w:pPr>
      <w:rPr>
        <w:rFonts w:ascii="Courier New" w:hAnsi="Courier New" w:cs="Courier New" w:hint="default"/>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24" w15:restartNumberingAfterBreak="0">
    <w:nsid w:val="5963722E"/>
    <w:multiLevelType w:val="multilevel"/>
    <w:tmpl w:val="2AC41476"/>
    <w:lvl w:ilvl="0">
      <w:start w:val="1"/>
      <w:numFmt w:val="decimal"/>
      <w:lvlText w:val="%1."/>
      <w:lvlJc w:val="left"/>
      <w:pPr>
        <w:ind w:left="360" w:hanging="360"/>
      </w:pPr>
      <w:rPr>
        <w:rFonts w:ascii="Arial" w:hAnsi="Arial" w:cs="Arial"/>
        <w:b/>
      </w:rPr>
    </w:lvl>
    <w:lvl w:ilvl="1">
      <w:start w:val="1"/>
      <w:numFmt w:val="decimal"/>
      <w:lvlText w:val="%1.%2."/>
      <w:lvlJc w:val="left"/>
      <w:pPr>
        <w:ind w:left="1003" w:hanging="720"/>
      </w:pPr>
      <w:rPr>
        <w:rFonts w:ascii="Arial" w:hAnsi="Arial" w:cs="Arial"/>
        <w:b/>
        <w:sz w:val="20"/>
        <w:szCs w:val="20"/>
      </w:rPr>
    </w:lvl>
    <w:lvl w:ilvl="2">
      <w:start w:val="1"/>
      <w:numFmt w:val="decimal"/>
      <w:lvlText w:val="%1.%2.%3."/>
      <w:lvlJc w:val="left"/>
      <w:pPr>
        <w:ind w:left="1287"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5F424199"/>
    <w:multiLevelType w:val="multilevel"/>
    <w:tmpl w:val="8DF20A7A"/>
    <w:lvl w:ilvl="0">
      <w:start w:val="1"/>
      <w:numFmt w:val="decimal"/>
      <w:lvlText w:val="%1."/>
      <w:lvlJc w:val="left"/>
      <w:pPr>
        <w:ind w:left="360" w:hanging="360"/>
      </w:pPr>
      <w:rPr>
        <w:rFonts w:ascii="Arial" w:hAnsi="Arial" w:cs="Arial"/>
        <w:b/>
      </w:rPr>
    </w:lvl>
    <w:lvl w:ilvl="1">
      <w:start w:val="1"/>
      <w:numFmt w:val="decimal"/>
      <w:lvlText w:val="%1.%2."/>
      <w:lvlJc w:val="left"/>
      <w:pPr>
        <w:ind w:left="1003" w:hanging="720"/>
      </w:pPr>
      <w:rPr>
        <w:b/>
      </w:rPr>
    </w:lvl>
    <w:lvl w:ilvl="2">
      <w:start w:val="1"/>
      <w:numFmt w:val="decimal"/>
      <w:lvlText w:val="%1.%2.%3."/>
      <w:lvlJc w:val="left"/>
      <w:pPr>
        <w:ind w:left="1287"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62505C66"/>
    <w:multiLevelType w:val="multilevel"/>
    <w:tmpl w:val="F2648522"/>
    <w:lvl w:ilvl="0">
      <w:start w:val="3"/>
      <w:numFmt w:val="decimal"/>
      <w:lvlText w:val="%1"/>
      <w:lvlJc w:val="left"/>
      <w:pPr>
        <w:ind w:left="450" w:hanging="450"/>
      </w:pPr>
      <w:rPr>
        <w:rFonts w:hint="default"/>
      </w:rPr>
    </w:lvl>
    <w:lvl w:ilvl="1">
      <w:start w:val="2"/>
      <w:numFmt w:val="decimal"/>
      <w:lvlText w:val="%1.%2"/>
      <w:lvlJc w:val="left"/>
      <w:pPr>
        <w:ind w:left="467" w:hanging="450"/>
      </w:pPr>
      <w:rPr>
        <w:rFonts w:hint="default"/>
      </w:rPr>
    </w:lvl>
    <w:lvl w:ilvl="2">
      <w:start w:val="5"/>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7" w15:restartNumberingAfterBreak="0">
    <w:nsid w:val="62DC65AB"/>
    <w:multiLevelType w:val="multilevel"/>
    <w:tmpl w:val="4E325644"/>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64B12288"/>
    <w:multiLevelType w:val="multilevel"/>
    <w:tmpl w:val="F4D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FF5C83"/>
    <w:multiLevelType w:val="multilevel"/>
    <w:tmpl w:val="BE80B274"/>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52B7B79"/>
    <w:multiLevelType w:val="multilevel"/>
    <w:tmpl w:val="482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4A033C"/>
    <w:multiLevelType w:val="hybridMultilevel"/>
    <w:tmpl w:val="7E4EECF0"/>
    <w:lvl w:ilvl="0" w:tplc="1FB4A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753C5"/>
    <w:multiLevelType w:val="hybridMultilevel"/>
    <w:tmpl w:val="09FAFDD4"/>
    <w:lvl w:ilvl="0" w:tplc="03869164">
      <w:numFmt w:val="bullet"/>
      <w:lvlText w:val="-"/>
      <w:lvlJc w:val="left"/>
      <w:pPr>
        <w:ind w:left="360" w:hanging="360"/>
      </w:pPr>
      <w:rPr>
        <w:rFonts w:ascii="Calibri" w:eastAsiaTheme="minorHAnsi" w:hAnsi="Calibri" w:cs="Arial"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CDB51BB"/>
    <w:multiLevelType w:val="multilevel"/>
    <w:tmpl w:val="7772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1D0034"/>
    <w:multiLevelType w:val="multilevel"/>
    <w:tmpl w:val="FA80AD0A"/>
    <w:styleLink w:val="WWOutlineListStyle3"/>
    <w:lvl w:ilvl="0">
      <w:start w:val="1"/>
      <w:numFmt w:val="decimal"/>
      <w:pStyle w:val="Titre11"/>
      <w:lvlText w:val="%1."/>
      <w:lvlJc w:val="left"/>
      <w:pPr>
        <w:ind w:left="360" w:hanging="360"/>
      </w:pPr>
    </w:lvl>
    <w:lvl w:ilvl="1">
      <w:start w:val="1"/>
      <w:numFmt w:val="decimal"/>
      <w:pStyle w:val="Titre21"/>
      <w:lvlText w:val="%1.%2"/>
      <w:lvlJc w:val="left"/>
      <w:pPr>
        <w:ind w:left="576" w:hanging="576"/>
      </w:pPr>
    </w:lvl>
    <w:lvl w:ilvl="2">
      <w:start w:val="1"/>
      <w:numFmt w:val="decimal"/>
      <w:pStyle w:val="Titre31"/>
      <w:lvlText w:val="%1.%2.%3"/>
      <w:lvlJc w:val="left"/>
      <w:pPr>
        <w:ind w:left="720" w:hanging="720"/>
      </w:pPr>
    </w:lvl>
    <w:lvl w:ilvl="3">
      <w:start w:val="1"/>
      <w:numFmt w:val="decimal"/>
      <w:pStyle w:val="Titre41"/>
      <w:lvlText w:val="%1.%2.%3.%4"/>
      <w:lvlJc w:val="left"/>
      <w:pPr>
        <w:ind w:left="864" w:hanging="864"/>
      </w:pPr>
    </w:lvl>
    <w:lvl w:ilvl="4">
      <w:start w:val="1"/>
      <w:numFmt w:val="decimal"/>
      <w:pStyle w:val="Titre51"/>
      <w:lvlText w:val="%1.%2.%3.%4.%5"/>
      <w:lvlJc w:val="left"/>
      <w:pPr>
        <w:ind w:left="1008" w:hanging="1008"/>
      </w:pPr>
    </w:lvl>
    <w:lvl w:ilvl="5">
      <w:start w:val="1"/>
      <w:numFmt w:val="decimal"/>
      <w:pStyle w:val="Titre61"/>
      <w:lvlText w:val="%1.%2.%3.%4.%5.%6"/>
      <w:lvlJc w:val="left"/>
      <w:pPr>
        <w:ind w:left="1152" w:hanging="1152"/>
      </w:pPr>
    </w:lvl>
    <w:lvl w:ilvl="6">
      <w:start w:val="1"/>
      <w:numFmt w:val="decimal"/>
      <w:pStyle w:val="Titre71"/>
      <w:lvlText w:val="%1.%2.%3.%4.%5.%6.%7"/>
      <w:lvlJc w:val="left"/>
      <w:pPr>
        <w:ind w:left="1296" w:hanging="1296"/>
      </w:pPr>
    </w:lvl>
    <w:lvl w:ilvl="7">
      <w:start w:val="1"/>
      <w:numFmt w:val="decimal"/>
      <w:pStyle w:val="Titre81"/>
      <w:lvlText w:val="%1.%2.%3.%4.%5.%6.%7.%8"/>
      <w:lvlJc w:val="left"/>
      <w:pPr>
        <w:ind w:left="1440" w:hanging="1440"/>
      </w:pPr>
    </w:lvl>
    <w:lvl w:ilvl="8">
      <w:start w:val="1"/>
      <w:numFmt w:val="decimal"/>
      <w:pStyle w:val="Titre91"/>
      <w:lvlText w:val="%1.%2.%3.%4.%5.%6.%7.%8.%9"/>
      <w:lvlJc w:val="left"/>
      <w:pPr>
        <w:ind w:left="1584" w:hanging="1584"/>
      </w:pPr>
    </w:lvl>
  </w:abstractNum>
  <w:abstractNum w:abstractNumId="35" w15:restartNumberingAfterBreak="0">
    <w:nsid w:val="74070365"/>
    <w:multiLevelType w:val="multilevel"/>
    <w:tmpl w:val="748A5F12"/>
    <w:lvl w:ilvl="0">
      <w:start w:val="1"/>
      <w:numFmt w:val="decimal"/>
      <w:lvlText w:val="%1."/>
      <w:lvlJc w:val="left"/>
      <w:pPr>
        <w:ind w:left="720" w:hanging="360"/>
      </w:pPr>
    </w:lvl>
    <w:lvl w:ilvl="1">
      <w:start w:val="3"/>
      <w:numFmt w:val="decimal"/>
      <w:isLgl/>
      <w:lvlText w:val="%1.%2"/>
      <w:lvlJc w:val="left"/>
      <w:pPr>
        <w:ind w:left="880" w:hanging="5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61C71D4"/>
    <w:multiLevelType w:val="hybridMultilevel"/>
    <w:tmpl w:val="FF3ADE5A"/>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AE4378"/>
    <w:multiLevelType w:val="multilevel"/>
    <w:tmpl w:val="0BB44424"/>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777C2CE8"/>
    <w:multiLevelType w:val="hybridMultilevel"/>
    <w:tmpl w:val="FC20071A"/>
    <w:lvl w:ilvl="0" w:tplc="03869164">
      <w:numFmt w:val="bullet"/>
      <w:lvlText w:val="-"/>
      <w:lvlJc w:val="left"/>
      <w:pPr>
        <w:ind w:left="720" w:hanging="360"/>
      </w:pPr>
      <w:rPr>
        <w:rFonts w:ascii="Calibri" w:eastAsiaTheme="minorHAns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332109">
    <w:abstractNumId w:val="3"/>
  </w:num>
  <w:num w:numId="2" w16cid:durableId="492338718">
    <w:abstractNumId w:val="34"/>
  </w:num>
  <w:num w:numId="3" w16cid:durableId="2100371698">
    <w:abstractNumId w:val="21"/>
  </w:num>
  <w:num w:numId="4" w16cid:durableId="1180587139">
    <w:abstractNumId w:val="25"/>
  </w:num>
  <w:num w:numId="5" w16cid:durableId="882209323">
    <w:abstractNumId w:val="37"/>
  </w:num>
  <w:num w:numId="6" w16cid:durableId="1646666685">
    <w:abstractNumId w:val="16"/>
  </w:num>
  <w:num w:numId="7" w16cid:durableId="543832926">
    <w:abstractNumId w:val="35"/>
  </w:num>
  <w:num w:numId="8" w16cid:durableId="1367868743">
    <w:abstractNumId w:val="0"/>
  </w:num>
  <w:num w:numId="9" w16cid:durableId="471287926">
    <w:abstractNumId w:val="13"/>
  </w:num>
  <w:num w:numId="10" w16cid:durableId="1371877556">
    <w:abstractNumId w:val="8"/>
  </w:num>
  <w:num w:numId="11" w16cid:durableId="2026127769">
    <w:abstractNumId w:val="10"/>
  </w:num>
  <w:num w:numId="12" w16cid:durableId="1101529782">
    <w:abstractNumId w:val="19"/>
  </w:num>
  <w:num w:numId="13" w16cid:durableId="1675915901">
    <w:abstractNumId w:val="12"/>
  </w:num>
  <w:num w:numId="14" w16cid:durableId="998725432">
    <w:abstractNumId w:val="32"/>
  </w:num>
  <w:num w:numId="15" w16cid:durableId="961494816">
    <w:abstractNumId w:val="15"/>
  </w:num>
  <w:num w:numId="16" w16cid:durableId="1677924628">
    <w:abstractNumId w:val="2"/>
  </w:num>
  <w:num w:numId="17" w16cid:durableId="1650670570">
    <w:abstractNumId w:val="24"/>
  </w:num>
  <w:num w:numId="18" w16cid:durableId="1541744601">
    <w:abstractNumId w:val="11"/>
  </w:num>
  <w:num w:numId="19" w16cid:durableId="2138719599">
    <w:abstractNumId w:val="1"/>
  </w:num>
  <w:num w:numId="20" w16cid:durableId="1149398745">
    <w:abstractNumId w:val="9"/>
  </w:num>
  <w:num w:numId="21" w16cid:durableId="1224873691">
    <w:abstractNumId w:val="23"/>
  </w:num>
  <w:num w:numId="22" w16cid:durableId="1171915529">
    <w:abstractNumId w:val="27"/>
  </w:num>
  <w:num w:numId="23" w16cid:durableId="182087751">
    <w:abstractNumId w:val="7"/>
  </w:num>
  <w:num w:numId="24" w16cid:durableId="89471364">
    <w:abstractNumId w:val="14"/>
  </w:num>
  <w:num w:numId="25" w16cid:durableId="2101560750">
    <w:abstractNumId w:val="26"/>
  </w:num>
  <w:num w:numId="26" w16cid:durableId="860357891">
    <w:abstractNumId w:val="22"/>
  </w:num>
  <w:num w:numId="27" w16cid:durableId="44838440">
    <w:abstractNumId w:val="6"/>
  </w:num>
  <w:num w:numId="28" w16cid:durableId="973220854">
    <w:abstractNumId w:val="28"/>
  </w:num>
  <w:num w:numId="29" w16cid:durableId="382557551">
    <w:abstractNumId w:val="30"/>
  </w:num>
  <w:num w:numId="30" w16cid:durableId="1743481050">
    <w:abstractNumId w:val="4"/>
  </w:num>
  <w:num w:numId="31" w16cid:durableId="786241289">
    <w:abstractNumId w:val="29"/>
  </w:num>
  <w:num w:numId="32" w16cid:durableId="1190141413">
    <w:abstractNumId w:val="36"/>
  </w:num>
  <w:num w:numId="33" w16cid:durableId="820124019">
    <w:abstractNumId w:val="20"/>
  </w:num>
  <w:num w:numId="34" w16cid:durableId="1918587942">
    <w:abstractNumId w:val="33"/>
  </w:num>
  <w:num w:numId="35" w16cid:durableId="1615093451">
    <w:abstractNumId w:val="18"/>
  </w:num>
  <w:num w:numId="36" w16cid:durableId="1541630524">
    <w:abstractNumId w:val="38"/>
  </w:num>
  <w:num w:numId="37" w16cid:durableId="1220677565">
    <w:abstractNumId w:val="31"/>
  </w:num>
  <w:num w:numId="38" w16cid:durableId="550574738">
    <w:abstractNumId w:val="17"/>
  </w:num>
  <w:num w:numId="39" w16cid:durableId="5794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C7"/>
    <w:rsid w:val="00012E72"/>
    <w:rsid w:val="00022B71"/>
    <w:rsid w:val="00022F0F"/>
    <w:rsid w:val="00025198"/>
    <w:rsid w:val="00040AE8"/>
    <w:rsid w:val="000955FC"/>
    <w:rsid w:val="000A448B"/>
    <w:rsid w:val="000D29AD"/>
    <w:rsid w:val="000E5BB2"/>
    <w:rsid w:val="000E647D"/>
    <w:rsid w:val="000F49F2"/>
    <w:rsid w:val="000F65C9"/>
    <w:rsid w:val="000F70DC"/>
    <w:rsid w:val="001520DD"/>
    <w:rsid w:val="001570E9"/>
    <w:rsid w:val="00163B41"/>
    <w:rsid w:val="0017077B"/>
    <w:rsid w:val="001B1FA4"/>
    <w:rsid w:val="001D0276"/>
    <w:rsid w:val="001D70C7"/>
    <w:rsid w:val="001F142E"/>
    <w:rsid w:val="00204ECA"/>
    <w:rsid w:val="00213124"/>
    <w:rsid w:val="00230531"/>
    <w:rsid w:val="0025225E"/>
    <w:rsid w:val="00252FF1"/>
    <w:rsid w:val="00253486"/>
    <w:rsid w:val="002827DD"/>
    <w:rsid w:val="002B4C51"/>
    <w:rsid w:val="002D1E59"/>
    <w:rsid w:val="00303408"/>
    <w:rsid w:val="00330436"/>
    <w:rsid w:val="00334C69"/>
    <w:rsid w:val="00351BC7"/>
    <w:rsid w:val="00384304"/>
    <w:rsid w:val="0039220F"/>
    <w:rsid w:val="00393135"/>
    <w:rsid w:val="00397E3F"/>
    <w:rsid w:val="003B08F8"/>
    <w:rsid w:val="003E30BA"/>
    <w:rsid w:val="003F6C58"/>
    <w:rsid w:val="00425F03"/>
    <w:rsid w:val="00430036"/>
    <w:rsid w:val="004710E2"/>
    <w:rsid w:val="004C765B"/>
    <w:rsid w:val="004D64E2"/>
    <w:rsid w:val="004E1C95"/>
    <w:rsid w:val="004F5AF4"/>
    <w:rsid w:val="005232C0"/>
    <w:rsid w:val="00534776"/>
    <w:rsid w:val="00544443"/>
    <w:rsid w:val="00546916"/>
    <w:rsid w:val="005733D5"/>
    <w:rsid w:val="0057532A"/>
    <w:rsid w:val="00584670"/>
    <w:rsid w:val="00594C8B"/>
    <w:rsid w:val="005B5356"/>
    <w:rsid w:val="005F5B28"/>
    <w:rsid w:val="00600EAB"/>
    <w:rsid w:val="0060314A"/>
    <w:rsid w:val="00613A9B"/>
    <w:rsid w:val="0064174B"/>
    <w:rsid w:val="00687D50"/>
    <w:rsid w:val="00693621"/>
    <w:rsid w:val="00696B27"/>
    <w:rsid w:val="006C2A8A"/>
    <w:rsid w:val="006D3135"/>
    <w:rsid w:val="006D491E"/>
    <w:rsid w:val="006F135D"/>
    <w:rsid w:val="00702EB5"/>
    <w:rsid w:val="007177B1"/>
    <w:rsid w:val="00736326"/>
    <w:rsid w:val="00742B91"/>
    <w:rsid w:val="00753398"/>
    <w:rsid w:val="0076488D"/>
    <w:rsid w:val="00786659"/>
    <w:rsid w:val="007A74F2"/>
    <w:rsid w:val="007C67B0"/>
    <w:rsid w:val="007C695D"/>
    <w:rsid w:val="007E72AB"/>
    <w:rsid w:val="00825BDC"/>
    <w:rsid w:val="00826B45"/>
    <w:rsid w:val="008745F6"/>
    <w:rsid w:val="008774FA"/>
    <w:rsid w:val="00881921"/>
    <w:rsid w:val="00895AA1"/>
    <w:rsid w:val="00897A33"/>
    <w:rsid w:val="00907B48"/>
    <w:rsid w:val="00914B78"/>
    <w:rsid w:val="00917EFB"/>
    <w:rsid w:val="00921AE3"/>
    <w:rsid w:val="00936987"/>
    <w:rsid w:val="00952790"/>
    <w:rsid w:val="009B354E"/>
    <w:rsid w:val="00A3447F"/>
    <w:rsid w:val="00A50F8E"/>
    <w:rsid w:val="00A522DE"/>
    <w:rsid w:val="00A619D1"/>
    <w:rsid w:val="00AB568C"/>
    <w:rsid w:val="00AB56A1"/>
    <w:rsid w:val="00AC0299"/>
    <w:rsid w:val="00AE0E7C"/>
    <w:rsid w:val="00B52AF9"/>
    <w:rsid w:val="00BA55B2"/>
    <w:rsid w:val="00BF2C5C"/>
    <w:rsid w:val="00BF6E9C"/>
    <w:rsid w:val="00C51112"/>
    <w:rsid w:val="00C93D98"/>
    <w:rsid w:val="00CB2A4F"/>
    <w:rsid w:val="00CC0957"/>
    <w:rsid w:val="00CD4745"/>
    <w:rsid w:val="00CD536D"/>
    <w:rsid w:val="00D10571"/>
    <w:rsid w:val="00D17D45"/>
    <w:rsid w:val="00D73FB5"/>
    <w:rsid w:val="00D84AD5"/>
    <w:rsid w:val="00D950F9"/>
    <w:rsid w:val="00DA4C2B"/>
    <w:rsid w:val="00DA5F35"/>
    <w:rsid w:val="00E131F8"/>
    <w:rsid w:val="00E14DF6"/>
    <w:rsid w:val="00E33D10"/>
    <w:rsid w:val="00E66402"/>
    <w:rsid w:val="00EA0220"/>
    <w:rsid w:val="00EB6F6F"/>
    <w:rsid w:val="00EC6303"/>
    <w:rsid w:val="00F15463"/>
    <w:rsid w:val="00F35FBF"/>
    <w:rsid w:val="00F4086A"/>
    <w:rsid w:val="00F463D6"/>
    <w:rsid w:val="00F645A7"/>
    <w:rsid w:val="00F647A9"/>
    <w:rsid w:val="00F76E7D"/>
    <w:rsid w:val="00FD7F31"/>
    <w:rsid w:val="00FF5C7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37423"/>
  <w15:docId w15:val="{D42BD080-9DDD-46AC-BBFA-57CC3237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0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orfulList-Accent11">
    <w:name w:val="Colorful List - Accent 11"/>
    <w:aliases w:val="List Paragraph1,List Paragraph (numbered (a)),Bullets,Lapis Bulleted List,Dot pt,F5 List Paragraph,No Spacing1,List Paragraph Char Char Char,Indicator Text,Numbered Para 1,Bullet 1,List Paragraph12,Bullet Points,MAIN CONTENT,L"/>
    <w:basedOn w:val="Normal"/>
    <w:link w:val="ColorfulList-Accent1Char"/>
    <w:uiPriority w:val="34"/>
    <w:qFormat/>
    <w:rsid w:val="001D70C7"/>
    <w:pPr>
      <w:suppressAutoHyphens/>
      <w:autoSpaceDN w:val="0"/>
      <w:spacing w:after="0" w:line="240" w:lineRule="auto"/>
      <w:ind w:left="720"/>
      <w:textAlignment w:val="baseline"/>
    </w:pPr>
    <w:rPr>
      <w:rFonts w:ascii="Cambria" w:eastAsia="Times New Roman" w:hAnsi="Cambria" w:cs="Times New Roman"/>
      <w:sz w:val="24"/>
      <w:szCs w:val="24"/>
    </w:rPr>
  </w:style>
  <w:style w:type="character" w:customStyle="1" w:styleId="ColorfulList-Accent1Char">
    <w:name w:val="Colorful List - Accent 1 Char"/>
    <w:aliases w:val="List Paragraph1 Char,List Paragraph (numbered (a)) Char,Bullets Char,Lapis Bulleted List Char,Dot pt Char,F5 List Paragraph Char,No Spacing1 Char,List Paragraph Char Char Char Char,Indicator Text Char,Numbered Para 1 Char"/>
    <w:link w:val="ColorfulList-Accent11"/>
    <w:uiPriority w:val="34"/>
    <w:qFormat/>
    <w:locked/>
    <w:rsid w:val="001D70C7"/>
    <w:rPr>
      <w:rFonts w:ascii="Cambria" w:eastAsia="Times New Roman" w:hAnsi="Cambria" w:cs="Times New Roman"/>
      <w:sz w:val="24"/>
      <w:szCs w:val="24"/>
    </w:rPr>
  </w:style>
  <w:style w:type="paragraph" w:styleId="PrformatHTML">
    <w:name w:val="HTML Preformatted"/>
    <w:basedOn w:val="Normal"/>
    <w:link w:val="PrformatHTMLCar"/>
    <w:uiPriority w:val="99"/>
    <w:unhideWhenUsed/>
    <w:rsid w:val="001D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D70C7"/>
    <w:rPr>
      <w:rFonts w:ascii="Courier New" w:eastAsia="Times New Roman" w:hAnsi="Courier New" w:cs="Courier New"/>
      <w:sz w:val="20"/>
      <w:szCs w:val="20"/>
      <w:lang w:eastAsia="fr-FR"/>
    </w:rPr>
  </w:style>
  <w:style w:type="numbering" w:customStyle="1" w:styleId="WWOutlineListStyle3">
    <w:name w:val="WW_OutlineListStyle_3"/>
    <w:basedOn w:val="Aucuneliste"/>
    <w:rsid w:val="00D950F9"/>
    <w:pPr>
      <w:numPr>
        <w:numId w:val="2"/>
      </w:numPr>
    </w:pPr>
  </w:style>
  <w:style w:type="paragraph" w:customStyle="1" w:styleId="Titre11">
    <w:name w:val="Titre 11"/>
    <w:basedOn w:val="Normal"/>
    <w:next w:val="Normal"/>
    <w:rsid w:val="00D950F9"/>
    <w:pPr>
      <w:keepNext/>
      <w:numPr>
        <w:numId w:val="2"/>
      </w:numPr>
      <w:suppressAutoHyphens/>
      <w:autoSpaceDN w:val="0"/>
      <w:spacing w:before="240" w:after="120" w:line="240" w:lineRule="auto"/>
      <w:textAlignment w:val="baseline"/>
      <w:outlineLvl w:val="0"/>
    </w:pPr>
    <w:rPr>
      <w:rFonts w:ascii="Times New Roman" w:eastAsia="Times New Roman" w:hAnsi="Times New Roman" w:cs="Times New Roman"/>
      <w:b/>
      <w:bCs/>
      <w:sz w:val="28"/>
      <w:szCs w:val="24"/>
      <w:lang w:eastAsia="fr-FR"/>
    </w:rPr>
  </w:style>
  <w:style w:type="paragraph" w:customStyle="1" w:styleId="Titre21">
    <w:name w:val="Titre 21"/>
    <w:basedOn w:val="Normal"/>
    <w:next w:val="Normal"/>
    <w:rsid w:val="00D950F9"/>
    <w:pPr>
      <w:keepNext/>
      <w:numPr>
        <w:ilvl w:val="1"/>
        <w:numId w:val="2"/>
      </w:numPr>
      <w:suppressAutoHyphens/>
      <w:autoSpaceDN w:val="0"/>
      <w:spacing w:before="120" w:after="120" w:line="240" w:lineRule="auto"/>
      <w:jc w:val="both"/>
      <w:textAlignment w:val="baseline"/>
      <w:outlineLvl w:val="1"/>
    </w:pPr>
    <w:rPr>
      <w:rFonts w:ascii="Times New Roman" w:eastAsia="Times New Roman" w:hAnsi="Times New Roman" w:cs="Times New Roman"/>
      <w:b/>
      <w:bCs/>
      <w:sz w:val="24"/>
      <w:szCs w:val="24"/>
      <w:lang w:eastAsia="fr-FR"/>
    </w:rPr>
  </w:style>
  <w:style w:type="paragraph" w:customStyle="1" w:styleId="Titre31">
    <w:name w:val="Titre 31"/>
    <w:basedOn w:val="Normal"/>
    <w:next w:val="Normal"/>
    <w:rsid w:val="00D950F9"/>
    <w:pPr>
      <w:keepNext/>
      <w:numPr>
        <w:ilvl w:val="2"/>
        <w:numId w:val="2"/>
      </w:numPr>
      <w:suppressAutoHyphens/>
      <w:autoSpaceDN w:val="0"/>
      <w:spacing w:after="0" w:line="240" w:lineRule="auto"/>
      <w:textAlignment w:val="baseline"/>
      <w:outlineLvl w:val="2"/>
    </w:pPr>
    <w:rPr>
      <w:rFonts w:ascii="Arial" w:eastAsia="Times New Roman" w:hAnsi="Arial" w:cs="Arial"/>
      <w:b/>
      <w:bCs/>
      <w:sz w:val="24"/>
      <w:szCs w:val="24"/>
      <w:lang w:eastAsia="fr-FR"/>
    </w:rPr>
  </w:style>
  <w:style w:type="paragraph" w:customStyle="1" w:styleId="Titre41">
    <w:name w:val="Titre 41"/>
    <w:basedOn w:val="Normal"/>
    <w:next w:val="Normal"/>
    <w:rsid w:val="00D950F9"/>
    <w:pPr>
      <w:keepNext/>
      <w:numPr>
        <w:ilvl w:val="3"/>
        <w:numId w:val="2"/>
      </w:numPr>
      <w:suppressAutoHyphens/>
      <w:autoSpaceDN w:val="0"/>
      <w:spacing w:before="120" w:after="0" w:line="240" w:lineRule="auto"/>
      <w:textAlignment w:val="baseline"/>
      <w:outlineLvl w:val="3"/>
    </w:pPr>
    <w:rPr>
      <w:rFonts w:ascii="Arial" w:eastAsia="Times New Roman" w:hAnsi="Arial" w:cs="Arial"/>
      <w:b/>
      <w:bCs/>
      <w:color w:val="1F497D"/>
      <w:sz w:val="24"/>
      <w:szCs w:val="24"/>
      <w:lang w:eastAsia="fr-FR"/>
    </w:rPr>
  </w:style>
  <w:style w:type="paragraph" w:customStyle="1" w:styleId="Titre51">
    <w:name w:val="Titre 51"/>
    <w:basedOn w:val="Normal"/>
    <w:next w:val="Normal"/>
    <w:rsid w:val="00D950F9"/>
    <w:pPr>
      <w:keepNext/>
      <w:numPr>
        <w:ilvl w:val="4"/>
        <w:numId w:val="2"/>
      </w:numPr>
      <w:suppressAutoHyphens/>
      <w:autoSpaceDN w:val="0"/>
      <w:spacing w:after="0" w:line="240" w:lineRule="auto"/>
      <w:jc w:val="center"/>
      <w:textAlignment w:val="baseline"/>
      <w:outlineLvl w:val="4"/>
    </w:pPr>
    <w:rPr>
      <w:rFonts w:ascii="Arial" w:eastAsia="Times New Roman" w:hAnsi="Arial" w:cs="Arial"/>
      <w:sz w:val="52"/>
      <w:szCs w:val="24"/>
      <w:lang w:eastAsia="fr-FR"/>
    </w:rPr>
  </w:style>
  <w:style w:type="paragraph" w:customStyle="1" w:styleId="Titre61">
    <w:name w:val="Titre 61"/>
    <w:basedOn w:val="Normal"/>
    <w:next w:val="Normal"/>
    <w:rsid w:val="00D950F9"/>
    <w:pPr>
      <w:keepNext/>
      <w:numPr>
        <w:ilvl w:val="5"/>
        <w:numId w:val="2"/>
      </w:numPr>
      <w:suppressAutoHyphens/>
      <w:autoSpaceDN w:val="0"/>
      <w:spacing w:after="0" w:line="240" w:lineRule="auto"/>
      <w:jc w:val="center"/>
      <w:textAlignment w:val="baseline"/>
      <w:outlineLvl w:val="5"/>
    </w:pPr>
    <w:rPr>
      <w:rFonts w:ascii="Times New Roman" w:eastAsia="Times New Roman" w:hAnsi="Times New Roman" w:cs="Times New Roman"/>
      <w:b/>
      <w:bCs/>
      <w:sz w:val="24"/>
      <w:szCs w:val="24"/>
      <w:lang w:eastAsia="fr-FR"/>
    </w:rPr>
  </w:style>
  <w:style w:type="paragraph" w:customStyle="1" w:styleId="Titre71">
    <w:name w:val="Titre 71"/>
    <w:basedOn w:val="Normal"/>
    <w:next w:val="Normal"/>
    <w:rsid w:val="00D950F9"/>
    <w:pPr>
      <w:keepNext/>
      <w:numPr>
        <w:ilvl w:val="6"/>
        <w:numId w:val="2"/>
      </w:numPr>
      <w:suppressAutoHyphens/>
      <w:autoSpaceDN w:val="0"/>
      <w:spacing w:after="0" w:line="240" w:lineRule="auto"/>
      <w:textAlignment w:val="baseline"/>
      <w:outlineLvl w:val="6"/>
    </w:pPr>
    <w:rPr>
      <w:rFonts w:ascii="Times New Roman" w:eastAsia="Times New Roman" w:hAnsi="Times New Roman" w:cs="Times New Roman"/>
      <w:b/>
      <w:bCs/>
      <w:sz w:val="24"/>
      <w:szCs w:val="24"/>
      <w:lang w:eastAsia="fr-FR"/>
    </w:rPr>
  </w:style>
  <w:style w:type="paragraph" w:customStyle="1" w:styleId="Titre81">
    <w:name w:val="Titre 81"/>
    <w:basedOn w:val="Normal"/>
    <w:next w:val="Normal"/>
    <w:rsid w:val="00D950F9"/>
    <w:pPr>
      <w:keepNext/>
      <w:numPr>
        <w:ilvl w:val="7"/>
        <w:numId w:val="2"/>
      </w:numPr>
      <w:suppressAutoHyphens/>
      <w:autoSpaceDN w:val="0"/>
      <w:spacing w:after="0" w:line="240" w:lineRule="auto"/>
      <w:jc w:val="center"/>
      <w:textAlignment w:val="baseline"/>
      <w:outlineLvl w:val="7"/>
    </w:pPr>
    <w:rPr>
      <w:rFonts w:ascii="Times New Roman" w:eastAsia="Times New Roman" w:hAnsi="Times New Roman" w:cs="Times New Roman"/>
      <w:color w:val="FFFFFF"/>
      <w:sz w:val="96"/>
      <w:szCs w:val="24"/>
      <w:lang w:eastAsia="fr-FR"/>
    </w:rPr>
  </w:style>
  <w:style w:type="paragraph" w:customStyle="1" w:styleId="Titre91">
    <w:name w:val="Titre 91"/>
    <w:basedOn w:val="Normal"/>
    <w:next w:val="Normal"/>
    <w:rsid w:val="00D950F9"/>
    <w:pPr>
      <w:keepNext/>
      <w:numPr>
        <w:ilvl w:val="8"/>
        <w:numId w:val="2"/>
      </w:numPr>
      <w:suppressAutoHyphens/>
      <w:autoSpaceDN w:val="0"/>
      <w:spacing w:after="0" w:line="240" w:lineRule="auto"/>
      <w:jc w:val="center"/>
      <w:textAlignment w:val="baseline"/>
      <w:outlineLvl w:val="8"/>
    </w:pPr>
    <w:rPr>
      <w:rFonts w:ascii="Arial" w:eastAsia="Times New Roman" w:hAnsi="Arial" w:cs="Arial"/>
      <w:b/>
      <w:bCs/>
      <w:color w:val="33CCCC"/>
      <w:sz w:val="36"/>
      <w:szCs w:val="24"/>
      <w:lang w:eastAsia="fr-FR"/>
    </w:rPr>
  </w:style>
  <w:style w:type="character" w:customStyle="1" w:styleId="Policepardfaut1">
    <w:name w:val="Police par défaut1"/>
    <w:rsid w:val="0076488D"/>
  </w:style>
  <w:style w:type="paragraph" w:customStyle="1" w:styleId="Paragraphedeliste1">
    <w:name w:val="Paragraphe de liste1"/>
    <w:basedOn w:val="Normal"/>
    <w:rsid w:val="0076488D"/>
    <w:pPr>
      <w:suppressAutoHyphens/>
      <w:autoSpaceDN w:val="0"/>
      <w:spacing w:line="240" w:lineRule="auto"/>
      <w:ind w:left="720"/>
      <w:textAlignment w:val="baseline"/>
    </w:pPr>
    <w:rPr>
      <w:rFonts w:ascii="Calibri" w:eastAsia="Calibri" w:hAnsi="Calibri" w:cs="Times New Roman"/>
    </w:rPr>
  </w:style>
  <w:style w:type="paragraph" w:customStyle="1" w:styleId="Notedebasdepage1">
    <w:name w:val="Note de bas de page1"/>
    <w:basedOn w:val="Normal"/>
    <w:rsid w:val="0076488D"/>
    <w:pPr>
      <w:autoSpaceDN w:val="0"/>
      <w:spacing w:after="0" w:line="240" w:lineRule="auto"/>
    </w:pPr>
    <w:rPr>
      <w:rFonts w:ascii="Calibri" w:eastAsia="Times New Roman" w:hAnsi="Calibri" w:cs="Times New Roman"/>
      <w:sz w:val="20"/>
      <w:szCs w:val="20"/>
      <w:lang w:eastAsia="fr-FR"/>
    </w:rPr>
  </w:style>
  <w:style w:type="character" w:styleId="Marquedecommentaire">
    <w:name w:val="annotation reference"/>
    <w:basedOn w:val="Policepardfaut"/>
    <w:unhideWhenUsed/>
    <w:rsid w:val="0076488D"/>
    <w:rPr>
      <w:sz w:val="16"/>
      <w:szCs w:val="16"/>
    </w:rPr>
  </w:style>
  <w:style w:type="numbering" w:customStyle="1" w:styleId="WWOutlineListStyle5">
    <w:name w:val="WW_OutlineListStyle_5"/>
    <w:basedOn w:val="Aucuneliste"/>
    <w:rsid w:val="0076488D"/>
    <w:pPr>
      <w:numPr>
        <w:numId w:val="3"/>
      </w:numPr>
    </w:pPr>
  </w:style>
  <w:style w:type="character" w:styleId="Appelnotedebasdep">
    <w:name w:val="footnote reference"/>
    <w:basedOn w:val="Policepardfaut"/>
    <w:uiPriority w:val="99"/>
    <w:semiHidden/>
    <w:unhideWhenUsed/>
    <w:rsid w:val="0076488D"/>
    <w:rPr>
      <w:vertAlign w:val="superscript"/>
    </w:rPr>
  </w:style>
  <w:style w:type="paragraph" w:styleId="Paragraphedeliste">
    <w:name w:val="List Paragraph"/>
    <w:basedOn w:val="Normal"/>
    <w:uiPriority w:val="34"/>
    <w:qFormat/>
    <w:rsid w:val="0076488D"/>
    <w:pPr>
      <w:suppressAutoHyphens/>
      <w:autoSpaceDN w:val="0"/>
      <w:spacing w:line="240" w:lineRule="auto"/>
      <w:ind w:left="720"/>
      <w:contextualSpacing/>
      <w:textAlignment w:val="baseline"/>
    </w:pPr>
    <w:rPr>
      <w:rFonts w:ascii="Calibri" w:eastAsia="Calibri" w:hAnsi="Calibri" w:cs="Times New Roman"/>
    </w:rPr>
  </w:style>
  <w:style w:type="numbering" w:customStyle="1" w:styleId="WWOutlineListStyle6">
    <w:name w:val="WW_OutlineListStyle_6"/>
    <w:basedOn w:val="Aucuneliste"/>
    <w:rsid w:val="0076488D"/>
    <w:pPr>
      <w:numPr>
        <w:numId w:val="9"/>
      </w:numPr>
    </w:pPr>
  </w:style>
  <w:style w:type="table" w:styleId="Grilledutableau">
    <w:name w:val="Table Grid"/>
    <w:basedOn w:val="TableauNormal"/>
    <w:uiPriority w:val="39"/>
    <w:rsid w:val="0076488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C93D9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3D98"/>
    <w:rPr>
      <w:sz w:val="20"/>
      <w:szCs w:val="20"/>
    </w:rPr>
  </w:style>
  <w:style w:type="paragraph" w:styleId="En-tte">
    <w:name w:val="header"/>
    <w:basedOn w:val="Normal"/>
    <w:link w:val="En-tteCar"/>
    <w:uiPriority w:val="99"/>
    <w:unhideWhenUsed/>
    <w:rsid w:val="00DA5F35"/>
    <w:pPr>
      <w:tabs>
        <w:tab w:val="center" w:pos="4536"/>
        <w:tab w:val="right" w:pos="9072"/>
      </w:tabs>
      <w:spacing w:after="0" w:line="240" w:lineRule="auto"/>
    </w:pPr>
  </w:style>
  <w:style w:type="character" w:customStyle="1" w:styleId="En-tteCar">
    <w:name w:val="En-tête Car"/>
    <w:basedOn w:val="Policepardfaut"/>
    <w:link w:val="En-tte"/>
    <w:uiPriority w:val="99"/>
    <w:rsid w:val="00DA5F35"/>
  </w:style>
  <w:style w:type="paragraph" w:styleId="Pieddepage">
    <w:name w:val="footer"/>
    <w:basedOn w:val="Normal"/>
    <w:link w:val="PieddepageCar"/>
    <w:uiPriority w:val="99"/>
    <w:unhideWhenUsed/>
    <w:rsid w:val="00DA5F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5F35"/>
  </w:style>
  <w:style w:type="paragraph" w:styleId="Commentaire">
    <w:name w:val="annotation text"/>
    <w:basedOn w:val="Normal"/>
    <w:link w:val="CommentaireCar"/>
    <w:uiPriority w:val="99"/>
    <w:semiHidden/>
    <w:unhideWhenUsed/>
    <w:rsid w:val="00012E72"/>
    <w:pPr>
      <w:spacing w:line="240" w:lineRule="auto"/>
    </w:pPr>
    <w:rPr>
      <w:sz w:val="20"/>
      <w:szCs w:val="20"/>
    </w:rPr>
  </w:style>
  <w:style w:type="character" w:customStyle="1" w:styleId="CommentaireCar">
    <w:name w:val="Commentaire Car"/>
    <w:basedOn w:val="Policepardfaut"/>
    <w:link w:val="Commentaire"/>
    <w:uiPriority w:val="99"/>
    <w:semiHidden/>
    <w:rsid w:val="00012E72"/>
    <w:rPr>
      <w:sz w:val="20"/>
      <w:szCs w:val="20"/>
    </w:rPr>
  </w:style>
  <w:style w:type="paragraph" w:styleId="Objetducommentaire">
    <w:name w:val="annotation subject"/>
    <w:basedOn w:val="Commentaire"/>
    <w:next w:val="Commentaire"/>
    <w:link w:val="ObjetducommentaireCar"/>
    <w:uiPriority w:val="99"/>
    <w:semiHidden/>
    <w:unhideWhenUsed/>
    <w:rsid w:val="00012E72"/>
    <w:rPr>
      <w:b/>
      <w:bCs/>
    </w:rPr>
  </w:style>
  <w:style w:type="character" w:customStyle="1" w:styleId="ObjetducommentaireCar">
    <w:name w:val="Objet du commentaire Car"/>
    <w:basedOn w:val="CommentaireCar"/>
    <w:link w:val="Objetducommentaire"/>
    <w:uiPriority w:val="99"/>
    <w:semiHidden/>
    <w:rsid w:val="00012E72"/>
    <w:rPr>
      <w:b/>
      <w:bCs/>
      <w:sz w:val="20"/>
      <w:szCs w:val="20"/>
    </w:rPr>
  </w:style>
  <w:style w:type="paragraph" w:styleId="Textedebulles">
    <w:name w:val="Balloon Text"/>
    <w:basedOn w:val="Normal"/>
    <w:link w:val="TextedebullesCar"/>
    <w:uiPriority w:val="99"/>
    <w:semiHidden/>
    <w:unhideWhenUsed/>
    <w:rsid w:val="00012E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2E72"/>
    <w:rPr>
      <w:rFonts w:ascii="Segoe UI" w:hAnsi="Segoe UI" w:cs="Segoe UI"/>
      <w:sz w:val="18"/>
      <w:szCs w:val="18"/>
    </w:rPr>
  </w:style>
  <w:style w:type="character" w:styleId="Lienhypertexte">
    <w:name w:val="Hyperlink"/>
    <w:basedOn w:val="Policepardfaut"/>
    <w:uiPriority w:val="99"/>
    <w:unhideWhenUsed/>
    <w:rsid w:val="004E1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24627">
      <w:bodyDiv w:val="1"/>
      <w:marLeft w:val="0"/>
      <w:marRight w:val="0"/>
      <w:marTop w:val="0"/>
      <w:marBottom w:val="0"/>
      <w:divBdr>
        <w:top w:val="none" w:sz="0" w:space="0" w:color="auto"/>
        <w:left w:val="none" w:sz="0" w:space="0" w:color="auto"/>
        <w:bottom w:val="none" w:sz="0" w:space="0" w:color="auto"/>
        <w:right w:val="none" w:sz="0" w:space="0" w:color="auto"/>
      </w:divBdr>
    </w:div>
    <w:div w:id="1334063593">
      <w:bodyDiv w:val="1"/>
      <w:marLeft w:val="0"/>
      <w:marRight w:val="0"/>
      <w:marTop w:val="0"/>
      <w:marBottom w:val="0"/>
      <w:divBdr>
        <w:top w:val="none" w:sz="0" w:space="0" w:color="auto"/>
        <w:left w:val="none" w:sz="0" w:space="0" w:color="auto"/>
        <w:bottom w:val="none" w:sz="0" w:space="0" w:color="auto"/>
        <w:right w:val="none" w:sz="0" w:space="0" w:color="auto"/>
      </w:divBdr>
    </w:div>
    <w:div w:id="14182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A5038-AA43-486E-B554-DBD4382C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10139</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401</dc:creator>
  <cp:lastModifiedBy>LENOVO</cp:lastModifiedBy>
  <cp:revision>2</cp:revision>
  <dcterms:created xsi:type="dcterms:W3CDTF">2022-06-17T10:09:00Z</dcterms:created>
  <dcterms:modified xsi:type="dcterms:W3CDTF">2022-06-17T10:09:00Z</dcterms:modified>
</cp:coreProperties>
</file>