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F0A17" w14:textId="77777777" w:rsidR="0061791D" w:rsidRPr="007603DD" w:rsidRDefault="0061791D" w:rsidP="0061791D">
      <w:pPr>
        <w:spacing w:after="0" w:line="240" w:lineRule="auto"/>
        <w:jc w:val="center"/>
        <w:rPr>
          <w:rFonts w:ascii="LouguiyasFR" w:eastAsia="LouguiyaFR" w:hAnsi="LouguiyasFR" w:cs="Calibri"/>
          <w:b/>
          <w:color w:val="70AD47" w:themeColor="accent6"/>
          <w:sz w:val="36"/>
          <w:szCs w:val="36"/>
          <w:lang w:eastAsia="fr-FR"/>
        </w:rPr>
      </w:pPr>
      <w:bookmarkStart w:id="0" w:name="_GoBack"/>
      <w:bookmarkEnd w:id="0"/>
      <w:r w:rsidRPr="007603DD">
        <w:rPr>
          <w:rFonts w:ascii="LouguiyasFR" w:eastAsia="LouguiyaFR" w:hAnsi="LouguiyasFR" w:cs="Calibri"/>
          <w:b/>
          <w:color w:val="70AD47" w:themeColor="accent6"/>
          <w:sz w:val="36"/>
          <w:szCs w:val="36"/>
          <w:rtl/>
          <w:lang w:eastAsia="fr-FR"/>
        </w:rPr>
        <w:t xml:space="preserve">الجمهورية </w:t>
      </w:r>
      <w:r w:rsidRPr="007603DD">
        <w:rPr>
          <w:rFonts w:ascii="LouguiyasFR" w:eastAsia="LouguiyaFR" w:hAnsi="LouguiyasFR" w:cs="Calibri" w:hint="cs"/>
          <w:b/>
          <w:color w:val="70AD47" w:themeColor="accent6"/>
          <w:sz w:val="36"/>
          <w:szCs w:val="36"/>
          <w:rtl/>
          <w:lang w:eastAsia="fr-FR"/>
        </w:rPr>
        <w:t>ﺍﻹسلامية</w:t>
      </w:r>
      <w:r w:rsidRPr="007603DD">
        <w:rPr>
          <w:rFonts w:ascii="LouguiyasFR" w:eastAsia="LouguiyaFR" w:hAnsi="LouguiyasFR" w:cs="Calibri"/>
          <w:b/>
          <w:color w:val="70AD47" w:themeColor="accent6"/>
          <w:sz w:val="36"/>
          <w:szCs w:val="36"/>
          <w:rtl/>
          <w:lang w:eastAsia="fr-FR"/>
        </w:rPr>
        <w:t xml:space="preserve"> الموريتانية </w:t>
      </w:r>
    </w:p>
    <w:p w14:paraId="1B22D9BE" w14:textId="77777777" w:rsidR="0061791D" w:rsidRPr="007603DD" w:rsidRDefault="0061791D" w:rsidP="0061791D">
      <w:pPr>
        <w:spacing w:after="0" w:line="240" w:lineRule="auto"/>
        <w:jc w:val="center"/>
        <w:rPr>
          <w:rFonts w:ascii="LouguiyasFR" w:eastAsia="LouguiyaFR" w:hAnsi="LouguiyasFR" w:cs="Calibri"/>
          <w:b/>
          <w:color w:val="70AD47" w:themeColor="accent6"/>
          <w:sz w:val="26"/>
          <w:szCs w:val="26"/>
          <w:lang w:eastAsia="fr-FR"/>
        </w:rPr>
      </w:pPr>
      <w:r w:rsidRPr="007603DD">
        <w:rPr>
          <w:rFonts w:ascii="LouguiyasFR" w:eastAsia="LouguiyaFR" w:hAnsi="LouguiyasFR" w:cs="Calibri"/>
          <w:b/>
          <w:color w:val="70AD47" w:themeColor="accent6"/>
          <w:sz w:val="26"/>
          <w:szCs w:val="26"/>
          <w:rtl/>
          <w:lang w:eastAsia="fr-FR"/>
        </w:rPr>
        <w:t>شرف – اخاء -عدل</w:t>
      </w:r>
    </w:p>
    <w:p w14:paraId="23080925" w14:textId="77777777" w:rsidR="0061791D" w:rsidRPr="007603DD" w:rsidRDefault="0061791D" w:rsidP="0061791D">
      <w:pPr>
        <w:spacing w:after="0" w:line="240" w:lineRule="auto"/>
        <w:jc w:val="center"/>
        <w:rPr>
          <w:rFonts w:ascii="LouguiyasFR" w:eastAsia="LouguiyaFR" w:hAnsi="LouguiyasFR" w:cs="Calibri"/>
          <w:b/>
          <w:color w:val="70AD47" w:themeColor="accent6"/>
          <w:sz w:val="24"/>
          <w:szCs w:val="24"/>
          <w:lang w:eastAsia="fr-FR"/>
        </w:rPr>
      </w:pPr>
      <w:r w:rsidRPr="007603DD">
        <w:rPr>
          <w:rFonts w:ascii="LouguiyasFR" w:eastAsia="LouguiyaFR" w:hAnsi="LouguiyasFR" w:cs="Calibri"/>
          <w:b/>
          <w:color w:val="70AD47" w:themeColor="accent6"/>
          <w:sz w:val="24"/>
          <w:szCs w:val="24"/>
          <w:lang w:eastAsia="fr-FR"/>
        </w:rPr>
        <w:t>REPUBLIQUE ISLAMIQUE DE MAURITANIE</w:t>
      </w:r>
    </w:p>
    <w:p w14:paraId="06538FFC" w14:textId="77777777" w:rsidR="0061791D" w:rsidRPr="007603DD" w:rsidRDefault="0061791D" w:rsidP="0061791D">
      <w:pPr>
        <w:spacing w:after="0" w:line="240" w:lineRule="auto"/>
        <w:jc w:val="center"/>
        <w:rPr>
          <w:rFonts w:ascii="LouguiyasFR" w:eastAsia="LouguiyaFR" w:hAnsi="LouguiyasFR" w:cs="Calibri"/>
          <w:b/>
          <w:color w:val="70AD47" w:themeColor="accent6"/>
          <w:sz w:val="20"/>
          <w:szCs w:val="20"/>
          <w:lang w:eastAsia="fr-FR"/>
        </w:rPr>
      </w:pPr>
      <w:r w:rsidRPr="007603DD">
        <w:rPr>
          <w:rFonts w:ascii="LouguiyasFR" w:eastAsia="LouguiyaFR" w:hAnsi="LouguiyasFR" w:cs="Calibri"/>
          <w:b/>
          <w:color w:val="70AD47" w:themeColor="accent6"/>
          <w:sz w:val="20"/>
          <w:szCs w:val="20"/>
          <w:lang w:eastAsia="fr-FR"/>
        </w:rPr>
        <w:t>Honneur – Fraternité – Justice</w:t>
      </w:r>
    </w:p>
    <w:p w14:paraId="4EC76B39" w14:textId="77777777" w:rsidR="0061791D" w:rsidRPr="007603DD" w:rsidRDefault="0061791D" w:rsidP="0061791D">
      <w:pPr>
        <w:spacing w:after="0" w:line="240" w:lineRule="auto"/>
        <w:jc w:val="center"/>
        <w:rPr>
          <w:rFonts w:ascii="LouguiyasFR" w:eastAsia="Arial" w:hAnsi="LouguiyasFR" w:cs="Calibri"/>
          <w:b/>
          <w:color w:val="70AD47" w:themeColor="accent6"/>
          <w:sz w:val="36"/>
          <w:szCs w:val="36"/>
          <w:lang w:eastAsia="fr-FR"/>
        </w:rPr>
      </w:pPr>
      <w:r w:rsidRPr="007603DD">
        <w:rPr>
          <w:rFonts w:ascii="LouguiyasFR" w:eastAsia="LouguiyaFR" w:hAnsi="LouguiyasFR" w:cs="Calibri"/>
          <w:b/>
          <w:color w:val="70AD47" w:themeColor="accent6"/>
          <w:sz w:val="32"/>
          <w:szCs w:val="32"/>
          <w:rtl/>
          <w:lang w:eastAsia="fr-FR"/>
        </w:rPr>
        <w:t>وزارة البيئة والتنمية المستديمة</w:t>
      </w:r>
      <w:r w:rsidRPr="007603DD">
        <w:rPr>
          <w:rFonts w:ascii="LouguiyasFR" w:eastAsia="LouguiyaFR" w:hAnsi="LouguiyasFR" w:cs="Calibri"/>
          <w:b/>
          <w:color w:val="70AD47" w:themeColor="accent6"/>
          <w:sz w:val="32"/>
          <w:szCs w:val="32"/>
          <w:lang w:eastAsia="fr-FR"/>
        </w:rPr>
        <w:t xml:space="preserve"> </w:t>
      </w:r>
      <w:r w:rsidRPr="007603DD">
        <w:rPr>
          <w:rFonts w:ascii="LouguiyasFR" w:eastAsia="LouguiyaFR" w:hAnsi="LouguiyasFR" w:cs="Calibri"/>
          <w:b/>
          <w:color w:val="70AD47" w:themeColor="accent6"/>
          <w:sz w:val="32"/>
          <w:szCs w:val="32"/>
          <w:rtl/>
          <w:lang w:eastAsia="fr-FR"/>
        </w:rPr>
        <w:t xml:space="preserve"> </w:t>
      </w:r>
    </w:p>
    <w:p w14:paraId="536937C8" w14:textId="77777777" w:rsidR="0061791D" w:rsidRPr="007603DD" w:rsidRDefault="0061791D" w:rsidP="0061791D">
      <w:pPr>
        <w:spacing w:after="0" w:line="240" w:lineRule="auto"/>
        <w:jc w:val="center"/>
        <w:rPr>
          <w:rFonts w:ascii="LouguiyasFR" w:eastAsia="LouguiyaFR" w:hAnsi="LouguiyasFR" w:cs="Calibri"/>
          <w:b/>
          <w:color w:val="70AD47" w:themeColor="accent6"/>
          <w:sz w:val="24"/>
          <w:szCs w:val="24"/>
          <w:lang w:eastAsia="fr-FR"/>
        </w:rPr>
      </w:pPr>
      <w:r w:rsidRPr="007603DD">
        <w:rPr>
          <w:rFonts w:ascii="LouguiyasFR" w:eastAsia="LouguiyaFR" w:hAnsi="LouguiyasFR" w:cs="Calibri"/>
          <w:b/>
          <w:color w:val="70AD47" w:themeColor="accent6"/>
          <w:sz w:val="24"/>
          <w:szCs w:val="24"/>
          <w:lang w:eastAsia="fr-FR"/>
        </w:rPr>
        <w:t xml:space="preserve">MINISTERE DE L’ENVIRONNEMENT ET DE DEVELOPPEMENT DURABLE </w:t>
      </w:r>
    </w:p>
    <w:p w14:paraId="4C43FBC5" w14:textId="77777777" w:rsidR="00A51EBA" w:rsidRPr="007603DD" w:rsidRDefault="00A51EBA" w:rsidP="00A51EBA">
      <w:pPr>
        <w:spacing w:after="120" w:line="240" w:lineRule="auto"/>
        <w:contextualSpacing/>
        <w:jc w:val="both"/>
        <w:rPr>
          <w:rFonts w:ascii="LouguiyasFR" w:eastAsiaTheme="minorEastAsia" w:hAnsi="LouguiyasFR" w:cs="Times New Roman"/>
          <w:color w:val="70AD47" w:themeColor="accent6"/>
          <w:kern w:val="24"/>
          <w:sz w:val="24"/>
          <w:szCs w:val="24"/>
          <w:lang w:eastAsia="fr-FR"/>
        </w:rPr>
      </w:pPr>
    </w:p>
    <w:p w14:paraId="671E9D64" w14:textId="77777777" w:rsidR="00A51EBA" w:rsidRPr="007603DD" w:rsidRDefault="00A51EBA" w:rsidP="00A51EBA">
      <w:pPr>
        <w:spacing w:after="120" w:line="240" w:lineRule="auto"/>
        <w:ind w:left="720"/>
        <w:contextualSpacing/>
        <w:jc w:val="both"/>
        <w:rPr>
          <w:rFonts w:ascii="LouguiyasFR" w:eastAsiaTheme="minorEastAsia" w:hAnsi="LouguiyasFR" w:cs="Times New Roman"/>
          <w:color w:val="70AD47" w:themeColor="accent6"/>
          <w:kern w:val="24"/>
          <w:sz w:val="24"/>
          <w:szCs w:val="24"/>
          <w:lang w:eastAsia="fr-FR"/>
        </w:rPr>
      </w:pPr>
    </w:p>
    <w:p w14:paraId="1C88E397" w14:textId="77777777" w:rsidR="00A51EBA" w:rsidRPr="00A51EBA" w:rsidRDefault="00A51EBA" w:rsidP="00A51EBA">
      <w:pPr>
        <w:spacing w:after="120" w:line="240" w:lineRule="auto"/>
        <w:ind w:left="720"/>
        <w:contextualSpacing/>
        <w:jc w:val="both"/>
        <w:rPr>
          <w:rFonts w:ascii="Times New Roman" w:eastAsiaTheme="minorEastAsia" w:hAnsi="Times New Roman" w:cs="Times New Roman"/>
          <w:kern w:val="24"/>
          <w:sz w:val="24"/>
          <w:szCs w:val="24"/>
          <w:lang w:eastAsia="fr-FR"/>
        </w:rPr>
      </w:pPr>
    </w:p>
    <w:p w14:paraId="4A8FDEAA" w14:textId="77777777" w:rsidR="00A51EBA" w:rsidRPr="00A51EBA" w:rsidRDefault="00A51EBA" w:rsidP="00A51EBA">
      <w:pPr>
        <w:spacing w:after="120" w:line="240" w:lineRule="auto"/>
        <w:ind w:left="720"/>
        <w:contextualSpacing/>
        <w:jc w:val="both"/>
        <w:rPr>
          <w:rFonts w:ascii="Times New Roman" w:eastAsiaTheme="minorEastAsia" w:hAnsi="Times New Roman" w:cs="Times New Roman"/>
          <w:kern w:val="24"/>
          <w:sz w:val="24"/>
          <w:szCs w:val="24"/>
          <w:lang w:eastAsia="fr-FR"/>
        </w:rPr>
      </w:pPr>
    </w:p>
    <w:p w14:paraId="0C5DEC30" w14:textId="77777777" w:rsidR="00A51EBA" w:rsidRPr="00A51EBA" w:rsidRDefault="00A51EBA" w:rsidP="00A51EBA">
      <w:pPr>
        <w:spacing w:after="120" w:line="240" w:lineRule="auto"/>
        <w:ind w:left="720"/>
        <w:contextualSpacing/>
        <w:jc w:val="both"/>
        <w:rPr>
          <w:rFonts w:ascii="Times New Roman" w:eastAsiaTheme="minorEastAsia" w:hAnsi="Times New Roman" w:cs="Times New Roman"/>
          <w:kern w:val="24"/>
          <w:sz w:val="24"/>
          <w:szCs w:val="24"/>
          <w:lang w:eastAsia="fr-FR"/>
        </w:rPr>
      </w:pPr>
    </w:p>
    <w:p w14:paraId="0A3AAB68" w14:textId="77777777" w:rsidR="00A51EBA" w:rsidRPr="00A51EBA" w:rsidRDefault="00A51EBA" w:rsidP="00A51EBA"/>
    <w:p w14:paraId="07CE7094" w14:textId="77777777" w:rsidR="00A51EBA" w:rsidRPr="00A51EBA" w:rsidRDefault="00A51EBA" w:rsidP="00A51EBA">
      <w:pPr>
        <w:spacing w:after="120" w:line="240" w:lineRule="auto"/>
        <w:rPr>
          <w:rFonts w:ascii="Times New Roman" w:eastAsia="Times New Roman" w:hAnsi="Times New Roman" w:cs="Times New Roman"/>
          <w:b/>
          <w:bCs/>
          <w:sz w:val="24"/>
          <w:szCs w:val="24"/>
          <w:lang w:eastAsia="fr-FR"/>
        </w:rPr>
      </w:pPr>
      <w:r w:rsidRPr="00A51EBA">
        <w:rPr>
          <w:rFonts w:ascii="Times New Roman" w:eastAsia="Times New Roman" w:hAnsi="Times New Roman" w:cs="Times New Roman"/>
          <w:b/>
          <w:bCs/>
          <w:noProof/>
          <w:sz w:val="24"/>
          <w:szCs w:val="24"/>
          <w:lang w:eastAsia="fr-FR"/>
        </w:rPr>
        <w:drawing>
          <wp:anchor distT="0" distB="0" distL="114300" distR="114300" simplePos="0" relativeHeight="251659264" behindDoc="0" locked="0" layoutInCell="1" allowOverlap="1" wp14:anchorId="50B88672" wp14:editId="520AB335">
            <wp:simplePos x="0" y="0"/>
            <wp:positionH relativeFrom="column">
              <wp:posOffset>229235</wp:posOffset>
            </wp:positionH>
            <wp:positionV relativeFrom="paragraph">
              <wp:posOffset>137160</wp:posOffset>
            </wp:positionV>
            <wp:extent cx="2067861" cy="952500"/>
            <wp:effectExtent l="0" t="0" r="889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7861" cy="952500"/>
                    </a:xfrm>
                    <a:prstGeom prst="rect">
                      <a:avLst/>
                    </a:prstGeom>
                    <a:noFill/>
                    <a:ln>
                      <a:noFill/>
                    </a:ln>
                  </pic:spPr>
                </pic:pic>
              </a:graphicData>
            </a:graphic>
          </wp:anchor>
        </w:drawing>
      </w:r>
      <w:r w:rsidRPr="00A51EBA">
        <w:rPr>
          <w:rFonts w:ascii="Times New Roman" w:eastAsia="Times New Roman" w:hAnsi="Times New Roman" w:cs="Times New Roman"/>
          <w:b/>
          <w:bCs/>
          <w:sz w:val="24"/>
          <w:szCs w:val="24"/>
          <w:lang w:eastAsia="fr-FR"/>
        </w:rPr>
        <w:t xml:space="preserve">                                    </w:t>
      </w:r>
      <w:r w:rsidRPr="00A51EBA">
        <w:rPr>
          <w:rFonts w:ascii="Times New Roman" w:eastAsia="Times New Roman" w:hAnsi="Times New Roman" w:cs="Times New Roman"/>
          <w:b/>
          <w:bCs/>
          <w:noProof/>
          <w:sz w:val="24"/>
          <w:szCs w:val="24"/>
          <w:lang w:eastAsia="fr-FR"/>
        </w:rPr>
        <w:drawing>
          <wp:inline distT="0" distB="0" distL="0" distR="0" wp14:anchorId="7F89D264" wp14:editId="655933DF">
            <wp:extent cx="1926684" cy="9601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794" cy="963663"/>
                    </a:xfrm>
                    <a:prstGeom prst="rect">
                      <a:avLst/>
                    </a:prstGeom>
                    <a:noFill/>
                    <a:ln>
                      <a:noFill/>
                    </a:ln>
                  </pic:spPr>
                </pic:pic>
              </a:graphicData>
            </a:graphic>
          </wp:inline>
        </w:drawing>
      </w:r>
      <w:r w:rsidRPr="00A51EBA">
        <w:rPr>
          <w:rFonts w:ascii="Times New Roman" w:eastAsia="Times New Roman" w:hAnsi="Times New Roman" w:cs="Times New Roman"/>
          <w:b/>
          <w:bCs/>
          <w:sz w:val="24"/>
          <w:szCs w:val="24"/>
          <w:lang w:eastAsia="fr-FR"/>
        </w:rPr>
        <w:br w:type="textWrapping" w:clear="all"/>
      </w:r>
    </w:p>
    <w:p w14:paraId="15C18F4C" w14:textId="77777777" w:rsidR="00A51EBA" w:rsidRPr="00A51EBA" w:rsidRDefault="00A51EBA" w:rsidP="00A51EBA">
      <w:pPr>
        <w:spacing w:after="200" w:line="276" w:lineRule="auto"/>
      </w:pPr>
    </w:p>
    <w:p w14:paraId="3DA30C8F" w14:textId="77777777" w:rsidR="00A51EBA" w:rsidRPr="00A51EBA" w:rsidRDefault="00A51EBA" w:rsidP="00A51EBA">
      <w:pPr>
        <w:spacing w:after="200" w:line="276" w:lineRule="auto"/>
        <w:rPr>
          <w:rFonts w:ascii="Times New Roman" w:eastAsia="Times New Roman" w:hAnsi="Times New Roman" w:cs="Times New Roman"/>
          <w:b/>
          <w:bCs/>
          <w:sz w:val="28"/>
          <w:szCs w:val="28"/>
          <w:lang w:eastAsia="fr-FR"/>
        </w:rPr>
      </w:pPr>
    </w:p>
    <w:p w14:paraId="33259B66" w14:textId="77777777" w:rsidR="00A51EBA" w:rsidRPr="00A51EBA" w:rsidRDefault="00A51EBA" w:rsidP="00A51EBA">
      <w:pPr>
        <w:spacing w:after="200" w:line="276" w:lineRule="auto"/>
        <w:jc w:val="center"/>
        <w:rPr>
          <w:rFonts w:ascii="Times New Roman" w:eastAsia="Times New Roman" w:hAnsi="Times New Roman" w:cs="Times New Roman"/>
          <w:b/>
          <w:bCs/>
          <w:sz w:val="28"/>
          <w:szCs w:val="28"/>
          <w:lang w:eastAsia="fr-FR"/>
        </w:rPr>
      </w:pPr>
    </w:p>
    <w:p w14:paraId="44C75C8A" w14:textId="77777777" w:rsidR="00A51EBA" w:rsidRPr="00A51EBA" w:rsidRDefault="00A51EBA" w:rsidP="00A51EBA">
      <w:pPr>
        <w:pBdr>
          <w:top w:val="single" w:sz="8" w:space="1" w:color="auto"/>
          <w:bottom w:val="single" w:sz="8" w:space="1" w:color="auto"/>
        </w:pBdr>
        <w:spacing w:before="100" w:beforeAutospacing="1" w:after="120" w:afterAutospacing="1" w:line="240" w:lineRule="auto"/>
        <w:jc w:val="center"/>
        <w:rPr>
          <w:rFonts w:ascii="Times New Roman" w:eastAsia="Times New Roman" w:hAnsi="Times New Roman" w:cs="Times New Roman"/>
          <w:b/>
          <w:bCs/>
          <w:sz w:val="40"/>
          <w:szCs w:val="40"/>
          <w:lang w:eastAsia="fr-FR"/>
        </w:rPr>
      </w:pPr>
      <w:r w:rsidRPr="00A51EBA">
        <w:rPr>
          <w:rFonts w:ascii="Times New Roman" w:eastAsia="Times New Roman" w:hAnsi="Times New Roman" w:cs="Times New Roman"/>
          <w:b/>
          <w:bCs/>
          <w:sz w:val="40"/>
          <w:szCs w:val="40"/>
          <w:lang w:eastAsia="fr-FR"/>
        </w:rPr>
        <w:t>TERMES DE RÉFERENCE</w:t>
      </w:r>
    </w:p>
    <w:p w14:paraId="2F35F4B9" w14:textId="77777777" w:rsidR="00A51EBA" w:rsidRPr="00C82BD7" w:rsidRDefault="00A51EBA" w:rsidP="00A51EBA">
      <w:pPr>
        <w:spacing w:after="200" w:line="276" w:lineRule="auto"/>
        <w:jc w:val="center"/>
        <w:rPr>
          <w:rFonts w:ascii="Times New Roman" w:hAnsi="Times New Roman" w:cs="Times New Roman"/>
          <w:sz w:val="40"/>
          <w:szCs w:val="40"/>
        </w:rPr>
      </w:pPr>
      <w:r w:rsidRPr="00A51EBA">
        <w:rPr>
          <w:rFonts w:ascii="Times New Roman" w:hAnsi="Times New Roman" w:cs="Times New Roman"/>
          <w:sz w:val="40"/>
          <w:szCs w:val="40"/>
        </w:rPr>
        <w:t xml:space="preserve">pour la consultation relative à </w:t>
      </w:r>
      <w:r w:rsidR="00395518">
        <w:rPr>
          <w:rFonts w:ascii="Times New Roman" w:hAnsi="Times New Roman" w:cs="Times New Roman"/>
          <w:sz w:val="40"/>
          <w:szCs w:val="40"/>
        </w:rPr>
        <w:t xml:space="preserve">une prospective territoriale </w:t>
      </w:r>
      <w:r w:rsidR="00C82BD7">
        <w:rPr>
          <w:rFonts w:ascii="Times New Roman" w:hAnsi="Times New Roman" w:cs="Times New Roman"/>
          <w:sz w:val="40"/>
          <w:szCs w:val="40"/>
        </w:rPr>
        <w:t>stratégique et participative</w:t>
      </w:r>
      <w:r w:rsidR="00C82BD7" w:rsidRPr="00C82BD7">
        <w:rPr>
          <w:rFonts w:ascii="Times New Roman" w:hAnsi="Times New Roman" w:cs="Times New Roman"/>
          <w:sz w:val="40"/>
          <w:szCs w:val="40"/>
        </w:rPr>
        <w:t xml:space="preserve"> </w:t>
      </w:r>
      <w:r w:rsidR="00C82BD7">
        <w:rPr>
          <w:rFonts w:ascii="Times New Roman" w:hAnsi="Times New Roman" w:cs="Times New Roman"/>
          <w:sz w:val="40"/>
          <w:szCs w:val="40"/>
        </w:rPr>
        <w:t xml:space="preserve">du Parc National de Diawling </w:t>
      </w:r>
      <w:r w:rsidR="00395518">
        <w:rPr>
          <w:rFonts w:ascii="Times New Roman" w:hAnsi="Times New Roman" w:cs="Times New Roman"/>
          <w:sz w:val="40"/>
          <w:szCs w:val="40"/>
        </w:rPr>
        <w:t>(PND</w:t>
      </w:r>
      <w:r w:rsidR="00C82BD7">
        <w:rPr>
          <w:rFonts w:ascii="Times New Roman" w:hAnsi="Times New Roman" w:cs="Times New Roman"/>
          <w:sz w:val="40"/>
          <w:szCs w:val="40"/>
        </w:rPr>
        <w:t>)</w:t>
      </w:r>
      <w:r w:rsidR="00395518">
        <w:rPr>
          <w:rFonts w:ascii="Times New Roman" w:hAnsi="Times New Roman" w:cs="Times New Roman"/>
          <w:sz w:val="40"/>
          <w:szCs w:val="40"/>
        </w:rPr>
        <w:t xml:space="preserve"> </w:t>
      </w:r>
      <w:r w:rsidR="00C82BD7">
        <w:rPr>
          <w:rFonts w:ascii="Times New Roman" w:hAnsi="Times New Roman" w:cs="Times New Roman"/>
          <w:sz w:val="40"/>
          <w:szCs w:val="40"/>
        </w:rPr>
        <w:t xml:space="preserve">dans le contexte </w:t>
      </w:r>
      <w:r w:rsidR="00D416E5">
        <w:rPr>
          <w:rFonts w:ascii="Times New Roman" w:hAnsi="Times New Roman" w:cs="Times New Roman"/>
          <w:sz w:val="40"/>
          <w:szCs w:val="40"/>
        </w:rPr>
        <w:t>de mutations rapides</w:t>
      </w:r>
      <w:r w:rsidR="00C82BD7">
        <w:rPr>
          <w:rFonts w:ascii="Times New Roman" w:hAnsi="Times New Roman" w:cs="Times New Roman"/>
          <w:sz w:val="40"/>
          <w:szCs w:val="40"/>
        </w:rPr>
        <w:t xml:space="preserve"> </w:t>
      </w:r>
      <w:r w:rsidR="00D416E5">
        <w:rPr>
          <w:rFonts w:ascii="Times New Roman" w:hAnsi="Times New Roman" w:cs="Times New Roman"/>
          <w:sz w:val="40"/>
          <w:szCs w:val="40"/>
        </w:rPr>
        <w:t>dans sa zone périphérique</w:t>
      </w:r>
    </w:p>
    <w:p w14:paraId="43FA27D6" w14:textId="77777777" w:rsidR="00A51EBA" w:rsidRPr="00A51EBA" w:rsidRDefault="00A51EBA" w:rsidP="00A51EBA">
      <w:pPr>
        <w:spacing w:after="120" w:line="240" w:lineRule="auto"/>
        <w:jc w:val="center"/>
        <w:rPr>
          <w:rFonts w:ascii="Times New Roman" w:eastAsia="Times New Roman" w:hAnsi="Times New Roman" w:cs="Times New Roman"/>
          <w:b/>
          <w:bCs/>
          <w:sz w:val="24"/>
          <w:szCs w:val="24"/>
          <w:lang w:eastAsia="fr-FR"/>
        </w:rPr>
      </w:pPr>
    </w:p>
    <w:p w14:paraId="6ED71348" w14:textId="77777777" w:rsidR="00A51EBA" w:rsidRPr="00A51EBA" w:rsidRDefault="00A51EBA" w:rsidP="00A51EBA">
      <w:pPr>
        <w:spacing w:after="120" w:line="240" w:lineRule="auto"/>
        <w:rPr>
          <w:rFonts w:ascii="Times New Roman" w:hAnsi="Times New Roman" w:cs="Times New Roman"/>
          <w:sz w:val="24"/>
          <w:szCs w:val="24"/>
        </w:rPr>
      </w:pPr>
    </w:p>
    <w:p w14:paraId="4C0BA97E" w14:textId="77777777" w:rsidR="00A51EBA" w:rsidRPr="00A51EBA" w:rsidRDefault="00A51EBA" w:rsidP="00A51EBA">
      <w:pPr>
        <w:spacing w:after="120" w:line="240" w:lineRule="auto"/>
        <w:rPr>
          <w:rFonts w:ascii="Times New Roman" w:hAnsi="Times New Roman" w:cs="Times New Roman"/>
          <w:sz w:val="24"/>
          <w:szCs w:val="24"/>
        </w:rPr>
      </w:pPr>
    </w:p>
    <w:p w14:paraId="767215D2" w14:textId="77777777" w:rsidR="00A51EBA" w:rsidRPr="00A51EBA" w:rsidRDefault="00A51EBA" w:rsidP="00A51EBA">
      <w:pPr>
        <w:spacing w:after="120" w:line="240" w:lineRule="auto"/>
        <w:rPr>
          <w:rFonts w:ascii="Times New Roman" w:hAnsi="Times New Roman" w:cs="Times New Roman"/>
          <w:sz w:val="24"/>
          <w:szCs w:val="24"/>
        </w:rPr>
      </w:pPr>
    </w:p>
    <w:p w14:paraId="11BC0B55" w14:textId="77BD1CAE" w:rsidR="00A51EBA" w:rsidRPr="00A51EBA" w:rsidRDefault="0061791D" w:rsidP="00A51EBA">
      <w:pPr>
        <w:spacing w:after="200" w:line="276" w:lineRule="auto"/>
        <w:jc w:val="right"/>
        <w:rPr>
          <w:rFonts w:ascii="Times New Roman" w:hAnsi="Times New Roman" w:cs="Times New Roman"/>
          <w:sz w:val="40"/>
          <w:szCs w:val="40"/>
        </w:rPr>
      </w:pPr>
      <w:r>
        <w:rPr>
          <w:rFonts w:ascii="Times New Roman" w:hAnsi="Times New Roman" w:cs="Times New Roman"/>
          <w:sz w:val="40"/>
          <w:szCs w:val="40"/>
        </w:rPr>
        <w:t>Septembre</w:t>
      </w:r>
      <w:r w:rsidRPr="00A51EBA">
        <w:rPr>
          <w:rFonts w:ascii="Times New Roman" w:hAnsi="Times New Roman" w:cs="Times New Roman"/>
          <w:sz w:val="40"/>
          <w:szCs w:val="40"/>
        </w:rPr>
        <w:t xml:space="preserve"> </w:t>
      </w:r>
      <w:r w:rsidR="00A51EBA" w:rsidRPr="00A51EBA">
        <w:rPr>
          <w:rFonts w:ascii="Times New Roman" w:hAnsi="Times New Roman" w:cs="Times New Roman"/>
          <w:sz w:val="40"/>
          <w:szCs w:val="40"/>
        </w:rPr>
        <w:t>2024</w:t>
      </w:r>
    </w:p>
    <w:p w14:paraId="760B8109" w14:textId="77777777" w:rsidR="00A51EBA" w:rsidRPr="00A51EBA" w:rsidRDefault="00A51EBA" w:rsidP="00A51EBA">
      <w:pPr>
        <w:spacing w:after="200" w:line="276" w:lineRule="auto"/>
      </w:pPr>
    </w:p>
    <w:p w14:paraId="32622936" w14:textId="77777777" w:rsidR="00A51EBA" w:rsidRPr="00A51EBA" w:rsidRDefault="00A51EBA" w:rsidP="00A51EBA">
      <w:pPr>
        <w:spacing w:after="120" w:line="240" w:lineRule="auto"/>
        <w:jc w:val="both"/>
        <w:rPr>
          <w:rFonts w:ascii="Times New Roman" w:eastAsiaTheme="minorEastAsia" w:hAnsi="Times New Roman" w:cs="Times New Roman"/>
          <w:kern w:val="24"/>
          <w:sz w:val="24"/>
          <w:szCs w:val="24"/>
          <w:lang w:eastAsia="fr-FR"/>
        </w:rPr>
      </w:pPr>
    </w:p>
    <w:p w14:paraId="1748B184" w14:textId="77777777" w:rsidR="00A51EBA" w:rsidRDefault="00A51EBA" w:rsidP="00F96434">
      <w:pPr>
        <w:spacing w:after="0" w:line="240" w:lineRule="auto"/>
        <w:jc w:val="both"/>
        <w:rPr>
          <w:rFonts w:ascii="Times New Roman" w:eastAsia="Times New Roman" w:hAnsi="Times New Roman" w:cs="Times New Roman"/>
          <w:sz w:val="24"/>
          <w:szCs w:val="24"/>
          <w:lang w:eastAsia="fr-FR"/>
        </w:rPr>
      </w:pPr>
    </w:p>
    <w:p w14:paraId="5ACEE62D" w14:textId="77777777" w:rsidR="00395518" w:rsidRPr="00526029" w:rsidRDefault="00395518" w:rsidP="00F96434">
      <w:pPr>
        <w:spacing w:after="0" w:line="240" w:lineRule="auto"/>
        <w:jc w:val="both"/>
        <w:rPr>
          <w:rFonts w:ascii="Times New Roman" w:eastAsia="Times New Roman" w:hAnsi="Times New Roman" w:cs="Times New Roman"/>
          <w:sz w:val="24"/>
          <w:szCs w:val="24"/>
          <w:lang w:eastAsia="fr-FR"/>
        </w:rPr>
      </w:pPr>
    </w:p>
    <w:p w14:paraId="4E61224A" w14:textId="77777777" w:rsidR="00800CC2" w:rsidRPr="00A51EBA" w:rsidRDefault="00C535E8" w:rsidP="00A51EBA">
      <w:pPr>
        <w:pStyle w:val="Paragraphedeliste"/>
        <w:numPr>
          <w:ilvl w:val="0"/>
          <w:numId w:val="7"/>
        </w:numPr>
        <w:spacing w:after="0" w:line="240" w:lineRule="auto"/>
        <w:jc w:val="both"/>
        <w:rPr>
          <w:rFonts w:ascii="Times New Roman" w:eastAsia="Times New Roman" w:hAnsi="Times New Roman" w:cs="Times New Roman"/>
          <w:sz w:val="24"/>
          <w:szCs w:val="24"/>
          <w:lang w:eastAsia="fr-FR"/>
        </w:rPr>
      </w:pPr>
      <w:r w:rsidRPr="00A51EBA">
        <w:rPr>
          <w:rFonts w:ascii="Times New Roman" w:eastAsia="Times New Roman" w:hAnsi="Times New Roman" w:cs="Times New Roman"/>
          <w:sz w:val="24"/>
          <w:szCs w:val="24"/>
          <w:lang w:eastAsia="fr-FR"/>
        </w:rPr>
        <w:t xml:space="preserve">Contexte </w:t>
      </w:r>
    </w:p>
    <w:p w14:paraId="7F6D57D5" w14:textId="77777777" w:rsidR="00800CC2" w:rsidRDefault="00800CC2" w:rsidP="00800CC2">
      <w:pPr>
        <w:spacing w:after="0" w:line="240" w:lineRule="auto"/>
        <w:jc w:val="both"/>
        <w:rPr>
          <w:rFonts w:ascii="Times New Roman" w:eastAsia="Times New Roman" w:hAnsi="Times New Roman" w:cs="Times New Roman"/>
          <w:sz w:val="24"/>
          <w:szCs w:val="24"/>
          <w:lang w:eastAsia="fr-FR"/>
        </w:rPr>
      </w:pPr>
    </w:p>
    <w:p w14:paraId="20CF7640" w14:textId="32E8D8BE" w:rsidR="00B055D0" w:rsidRPr="00C83546" w:rsidRDefault="00537D1C" w:rsidP="00076E2E">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r w:rsidRPr="00800CC2">
        <w:rPr>
          <w:rFonts w:ascii="Times New Roman" w:eastAsia="Times New Roman" w:hAnsi="Times New Roman" w:cs="Times New Roman"/>
          <w:sz w:val="24"/>
          <w:szCs w:val="24"/>
          <w:lang w:eastAsia="fr-FR"/>
        </w:rPr>
        <w:t xml:space="preserve">La forte interaction Homme / Nature a valu le 29 juin </w:t>
      </w:r>
      <w:r w:rsidR="00B055D0" w:rsidRPr="00800CC2">
        <w:rPr>
          <w:rFonts w:ascii="Times New Roman" w:eastAsia="Times New Roman" w:hAnsi="Times New Roman" w:cs="Times New Roman"/>
          <w:sz w:val="24"/>
          <w:szCs w:val="24"/>
          <w:lang w:eastAsia="fr-FR"/>
        </w:rPr>
        <w:t>2005 à</w:t>
      </w:r>
      <w:r w:rsidRPr="00800CC2">
        <w:rPr>
          <w:rFonts w:ascii="Times New Roman" w:eastAsia="Times New Roman" w:hAnsi="Times New Roman" w:cs="Times New Roman"/>
          <w:sz w:val="24"/>
          <w:szCs w:val="24"/>
          <w:lang w:eastAsia="fr-FR"/>
        </w:rPr>
        <w:t xml:space="preserve"> l’écosystème deltaïque du fleuve Sénégal dans son intégralité, sa désignation « Réserve de Biosphère Transfrontière du Delta du fleuve Sénégal-Mauritanie-Sénégal </w:t>
      </w:r>
      <w:r w:rsidR="00C535E8" w:rsidRPr="00800CC2">
        <w:rPr>
          <w:rFonts w:ascii="Times New Roman" w:eastAsia="Times New Roman" w:hAnsi="Times New Roman" w:cs="Times New Roman"/>
          <w:sz w:val="24"/>
          <w:szCs w:val="24"/>
          <w:lang w:eastAsia="fr-FR"/>
        </w:rPr>
        <w:t>(RBTDS)</w:t>
      </w:r>
      <w:r w:rsidR="00DD5867" w:rsidRPr="00800CC2">
        <w:rPr>
          <w:rFonts w:ascii="Times New Roman" w:eastAsia="Times New Roman" w:hAnsi="Times New Roman" w:cs="Times New Roman"/>
          <w:sz w:val="24"/>
          <w:szCs w:val="24"/>
          <w:lang w:eastAsia="fr-FR"/>
        </w:rPr>
        <w:t xml:space="preserve"> </w:t>
      </w:r>
      <w:r w:rsidRPr="00800CC2">
        <w:rPr>
          <w:rFonts w:ascii="Times New Roman" w:eastAsia="Times New Roman" w:hAnsi="Times New Roman" w:cs="Times New Roman"/>
          <w:sz w:val="24"/>
          <w:szCs w:val="24"/>
          <w:lang w:eastAsia="fr-FR"/>
        </w:rPr>
        <w:t>»</w:t>
      </w:r>
      <w:r w:rsidR="00C535E8" w:rsidRPr="00800CC2">
        <w:rPr>
          <w:rFonts w:ascii="Times New Roman" w:eastAsia="Times New Roman" w:hAnsi="Times New Roman" w:cs="Times New Roman"/>
          <w:sz w:val="24"/>
          <w:szCs w:val="24"/>
          <w:lang w:eastAsia="fr-FR"/>
        </w:rPr>
        <w:t xml:space="preserve"> </w:t>
      </w:r>
      <w:r w:rsidRPr="00800CC2">
        <w:rPr>
          <w:rFonts w:ascii="Times New Roman" w:eastAsia="Times New Roman" w:hAnsi="Times New Roman" w:cs="Times New Roman"/>
          <w:sz w:val="24"/>
          <w:szCs w:val="24"/>
          <w:lang w:eastAsia="fr-FR"/>
        </w:rPr>
        <w:t>par le Programme Homme et Biosphère de l’UNESCO.</w:t>
      </w:r>
      <w:r w:rsidR="00E46757" w:rsidRPr="00800CC2">
        <w:rPr>
          <w:rFonts w:ascii="Times New Roman" w:eastAsia="Times New Roman" w:hAnsi="Times New Roman" w:cs="Times New Roman"/>
          <w:sz w:val="24"/>
          <w:szCs w:val="24"/>
          <w:lang w:eastAsia="fr-FR"/>
        </w:rPr>
        <w:t xml:space="preserve"> </w:t>
      </w:r>
      <w:r w:rsidR="00126A33" w:rsidRPr="00800CC2">
        <w:rPr>
          <w:rFonts w:ascii="Times New Roman" w:eastAsia="Times New Roman" w:hAnsi="Times New Roman" w:cs="Times New Roman"/>
          <w:sz w:val="24"/>
          <w:szCs w:val="24"/>
          <w:lang w:eastAsia="fr-FR"/>
        </w:rPr>
        <w:t>Cette</w:t>
      </w:r>
      <w:r w:rsidR="002E330E" w:rsidRPr="00800CC2">
        <w:rPr>
          <w:rFonts w:ascii="Times New Roman" w:eastAsia="Times New Roman" w:hAnsi="Times New Roman" w:cs="Times New Roman"/>
          <w:sz w:val="24"/>
          <w:szCs w:val="24"/>
          <w:lang w:eastAsia="fr-FR"/>
        </w:rPr>
        <w:t xml:space="preserve"> reconnaissance internationale RBTDS </w:t>
      </w:r>
      <w:r w:rsidR="00126A33" w:rsidRPr="00800CC2">
        <w:rPr>
          <w:rFonts w:ascii="Times New Roman" w:eastAsia="Times New Roman" w:hAnsi="Times New Roman" w:cs="Times New Roman"/>
          <w:sz w:val="24"/>
          <w:szCs w:val="24"/>
          <w:lang w:eastAsia="fr-FR"/>
        </w:rPr>
        <w:t xml:space="preserve">a pour finalité </w:t>
      </w:r>
      <w:r w:rsidR="002E330E" w:rsidRPr="00800CC2">
        <w:rPr>
          <w:rFonts w:ascii="Times New Roman" w:eastAsia="Times New Roman" w:hAnsi="Times New Roman" w:cs="Times New Roman"/>
          <w:sz w:val="24"/>
          <w:szCs w:val="24"/>
          <w:lang w:eastAsia="fr-FR"/>
        </w:rPr>
        <w:t>de souscrire</w:t>
      </w:r>
      <w:r w:rsidR="00E46757" w:rsidRPr="00800CC2">
        <w:rPr>
          <w:rFonts w:ascii="Times New Roman" w:eastAsia="Times New Roman" w:hAnsi="Times New Roman" w:cs="Times New Roman"/>
          <w:sz w:val="24"/>
          <w:szCs w:val="24"/>
          <w:lang w:eastAsia="fr-FR"/>
        </w:rPr>
        <w:t xml:space="preserve"> cet espace </w:t>
      </w:r>
      <w:r w:rsidR="005E5156" w:rsidRPr="00800CC2">
        <w:rPr>
          <w:rFonts w:ascii="Times New Roman" w:eastAsia="Times New Roman" w:hAnsi="Times New Roman" w:cs="Times New Roman"/>
          <w:sz w:val="24"/>
          <w:szCs w:val="24"/>
          <w:lang w:eastAsia="fr-FR"/>
        </w:rPr>
        <w:t>du bas delta,</w:t>
      </w:r>
      <w:r w:rsidR="00E46757" w:rsidRPr="00800CC2">
        <w:rPr>
          <w:rFonts w:ascii="Times New Roman" w:eastAsia="Times New Roman" w:hAnsi="Times New Roman" w:cs="Times New Roman"/>
          <w:sz w:val="24"/>
          <w:szCs w:val="24"/>
          <w:lang w:eastAsia="fr-FR"/>
        </w:rPr>
        <w:t xml:space="preserve"> longtemps fragilisé par les aménagements hydro agricoles de l’OMVS</w:t>
      </w:r>
      <w:r w:rsidR="005E5156" w:rsidRPr="00800CC2">
        <w:rPr>
          <w:rFonts w:ascii="Times New Roman" w:eastAsia="Times New Roman" w:hAnsi="Times New Roman" w:cs="Times New Roman"/>
          <w:sz w:val="24"/>
          <w:szCs w:val="24"/>
          <w:lang w:eastAsia="fr-FR"/>
        </w:rPr>
        <w:t>, à une vision de gestion de la biodiversité au service du développement social durable</w:t>
      </w:r>
      <w:r w:rsidR="00B462F0">
        <w:rPr>
          <w:rFonts w:ascii="Times New Roman" w:eastAsia="Times New Roman" w:hAnsi="Times New Roman" w:cs="Times New Roman"/>
          <w:sz w:val="24"/>
          <w:szCs w:val="24"/>
          <w:lang w:eastAsia="fr-FR"/>
        </w:rPr>
        <w:t>,</w:t>
      </w:r>
      <w:r w:rsidR="005E5156" w:rsidRPr="00800CC2">
        <w:rPr>
          <w:rFonts w:ascii="Times New Roman" w:eastAsia="Times New Roman" w:hAnsi="Times New Roman" w:cs="Times New Roman"/>
          <w:sz w:val="24"/>
          <w:szCs w:val="24"/>
          <w:lang w:eastAsia="fr-FR"/>
        </w:rPr>
        <w:t xml:space="preserve"> à travers la restauration des fonctions et de la productivité (écologique et économique) du système estuarien. </w:t>
      </w:r>
      <w:r w:rsidR="00126A33" w:rsidRPr="00800CC2">
        <w:rPr>
          <w:rFonts w:ascii="Times New Roman" w:eastAsia="Times New Roman" w:hAnsi="Times New Roman" w:cs="Times New Roman"/>
          <w:sz w:val="24"/>
          <w:szCs w:val="24"/>
          <w:lang w:eastAsia="fr-FR"/>
        </w:rPr>
        <w:t xml:space="preserve">En particulier, cette vision a pour </w:t>
      </w:r>
      <w:r w:rsidR="005E5156" w:rsidRPr="00800CC2">
        <w:rPr>
          <w:rFonts w:ascii="Times New Roman" w:eastAsia="Times New Roman" w:hAnsi="Times New Roman" w:cs="Times New Roman"/>
          <w:sz w:val="24"/>
          <w:szCs w:val="24"/>
          <w:lang w:eastAsia="fr-FR"/>
        </w:rPr>
        <w:t xml:space="preserve">objectifs la conservation, le développement et le soutien aux activités de recherche, d’éducation et de formation visant à la protection et à l’utilisation durable des </w:t>
      </w:r>
      <w:r w:rsidR="005E5156" w:rsidRPr="00C83546">
        <w:rPr>
          <w:rFonts w:ascii="Times New Roman" w:eastAsia="Times New Roman" w:hAnsi="Times New Roman" w:cs="Times New Roman"/>
          <w:sz w:val="24"/>
          <w:szCs w:val="24"/>
          <w:lang w:eastAsia="fr-FR"/>
        </w:rPr>
        <w:t>ressources naturelles</w:t>
      </w:r>
      <w:r w:rsidR="005E5156" w:rsidRPr="00C83546">
        <w:rPr>
          <w:rFonts w:ascii="Andalus" w:eastAsia="Times New Roman" w:hAnsi="Andalus" w:cs="Andalus"/>
          <w:sz w:val="24"/>
          <w:szCs w:val="24"/>
          <w:lang w:eastAsia="fr-FR"/>
        </w:rPr>
        <w:t xml:space="preserve"> </w:t>
      </w:r>
      <w:r w:rsidR="005E5156" w:rsidRPr="00C83546">
        <w:rPr>
          <w:rFonts w:ascii="Times New Roman" w:eastAsia="Times New Roman" w:hAnsi="Times New Roman" w:cs="Times New Roman"/>
          <w:sz w:val="24"/>
          <w:szCs w:val="24"/>
          <w:lang w:eastAsia="fr-FR"/>
        </w:rPr>
        <w:t>de cet échantillon de l’écosystème du delta</w:t>
      </w:r>
      <w:r w:rsidR="00126A33" w:rsidRPr="00C83546">
        <w:rPr>
          <w:rFonts w:ascii="Times New Roman" w:eastAsia="Times New Roman" w:hAnsi="Times New Roman" w:cs="Times New Roman"/>
          <w:sz w:val="24"/>
          <w:szCs w:val="24"/>
          <w:lang w:eastAsia="fr-FR"/>
        </w:rPr>
        <w:t xml:space="preserve"> </w:t>
      </w:r>
      <w:r w:rsidR="005E5156" w:rsidRPr="00C83546">
        <w:rPr>
          <w:rFonts w:ascii="Times New Roman" w:eastAsia="Times New Roman" w:hAnsi="Times New Roman" w:cs="Times New Roman"/>
          <w:sz w:val="24"/>
          <w:szCs w:val="24"/>
          <w:lang w:eastAsia="fr-FR"/>
        </w:rPr>
        <w:tab/>
        <w:t>.</w:t>
      </w:r>
    </w:p>
    <w:p w14:paraId="51F83011" w14:textId="77777777" w:rsidR="00076E2E" w:rsidRPr="00076E2E" w:rsidRDefault="00076E2E" w:rsidP="00076E2E">
      <w:pPr>
        <w:pStyle w:val="Paragraphedeliste"/>
        <w:spacing w:after="0" w:line="240" w:lineRule="auto"/>
        <w:jc w:val="both"/>
        <w:rPr>
          <w:rFonts w:ascii="Times New Roman" w:eastAsia="Times New Roman" w:hAnsi="Times New Roman" w:cs="Times New Roman"/>
          <w:sz w:val="24"/>
          <w:szCs w:val="24"/>
          <w:lang w:eastAsia="fr-FR"/>
        </w:rPr>
      </w:pPr>
    </w:p>
    <w:p w14:paraId="3958EC92" w14:textId="77777777" w:rsidR="00B055D0" w:rsidRPr="00B055D0" w:rsidRDefault="00B055D0" w:rsidP="00B055D0">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r w:rsidRPr="00550012">
        <w:rPr>
          <w:rFonts w:ascii="Times New Roman" w:eastAsia="Times New Roman" w:hAnsi="Times New Roman" w:cs="Times New Roman"/>
          <w:sz w:val="24"/>
          <w:szCs w:val="24"/>
          <w:lang w:eastAsia="fr-FR"/>
        </w:rPr>
        <w:t xml:space="preserve">Le noyau central de la RBTDS du côté mauritanien est </w:t>
      </w:r>
      <w:r>
        <w:rPr>
          <w:rFonts w:ascii="Times New Roman" w:eastAsia="Times New Roman" w:hAnsi="Times New Roman" w:cs="Times New Roman"/>
          <w:sz w:val="24"/>
          <w:szCs w:val="24"/>
          <w:lang w:eastAsia="fr-FR"/>
        </w:rPr>
        <w:t>constitué d’</w:t>
      </w:r>
      <w:r w:rsidRPr="00550012">
        <w:rPr>
          <w:rFonts w:ascii="Times New Roman" w:eastAsia="Times New Roman" w:hAnsi="Times New Roman" w:cs="Times New Roman"/>
          <w:sz w:val="24"/>
          <w:szCs w:val="24"/>
          <w:lang w:eastAsia="fr-FR"/>
        </w:rPr>
        <w:t xml:space="preserve">un vaste complexe de zones humides interdépendantes comprenant </w:t>
      </w:r>
      <w:r w:rsidR="00CC0E63">
        <w:rPr>
          <w:rFonts w:ascii="Times New Roman" w:eastAsia="Times New Roman" w:hAnsi="Times New Roman" w:cs="Times New Roman"/>
          <w:sz w:val="24"/>
          <w:szCs w:val="24"/>
          <w:lang w:eastAsia="fr-FR"/>
        </w:rPr>
        <w:t xml:space="preserve">au </w:t>
      </w:r>
      <w:r w:rsidR="00F30D90">
        <w:rPr>
          <w:rFonts w:ascii="Times New Roman" w:eastAsia="Times New Roman" w:hAnsi="Times New Roman" w:cs="Times New Roman"/>
          <w:sz w:val="24"/>
          <w:szCs w:val="24"/>
          <w:lang w:eastAsia="fr-FR"/>
        </w:rPr>
        <w:t>centre</w:t>
      </w:r>
      <w:r w:rsidR="00CC0E63">
        <w:rPr>
          <w:rFonts w:ascii="Times New Roman" w:eastAsia="Times New Roman" w:hAnsi="Times New Roman" w:cs="Times New Roman"/>
          <w:sz w:val="24"/>
          <w:szCs w:val="24"/>
          <w:lang w:eastAsia="fr-FR"/>
        </w:rPr>
        <w:t xml:space="preserve"> </w:t>
      </w:r>
      <w:r w:rsidRPr="00550012">
        <w:rPr>
          <w:rFonts w:ascii="Times New Roman" w:eastAsia="Times New Roman" w:hAnsi="Times New Roman" w:cs="Times New Roman"/>
          <w:sz w:val="24"/>
          <w:szCs w:val="24"/>
          <w:lang w:eastAsia="fr-FR"/>
        </w:rPr>
        <w:t>le P</w:t>
      </w:r>
      <w:r w:rsidR="00C83546">
        <w:rPr>
          <w:rFonts w:ascii="Times New Roman" w:eastAsia="Times New Roman" w:hAnsi="Times New Roman" w:cs="Times New Roman"/>
          <w:sz w:val="24"/>
          <w:szCs w:val="24"/>
          <w:lang w:eastAsia="fr-FR"/>
        </w:rPr>
        <w:t xml:space="preserve">arc </w:t>
      </w:r>
      <w:r w:rsidRPr="00550012">
        <w:rPr>
          <w:rFonts w:ascii="Times New Roman" w:eastAsia="Times New Roman" w:hAnsi="Times New Roman" w:cs="Times New Roman"/>
          <w:sz w:val="24"/>
          <w:szCs w:val="24"/>
          <w:lang w:eastAsia="fr-FR"/>
        </w:rPr>
        <w:t>N</w:t>
      </w:r>
      <w:r w:rsidR="00C83546">
        <w:rPr>
          <w:rFonts w:ascii="Times New Roman" w:eastAsia="Times New Roman" w:hAnsi="Times New Roman" w:cs="Times New Roman"/>
          <w:sz w:val="24"/>
          <w:szCs w:val="24"/>
          <w:lang w:eastAsia="fr-FR"/>
        </w:rPr>
        <w:t xml:space="preserve">ational du </w:t>
      </w:r>
      <w:r w:rsidRPr="00550012">
        <w:rPr>
          <w:rFonts w:ascii="Times New Roman" w:eastAsia="Times New Roman" w:hAnsi="Times New Roman" w:cs="Times New Roman"/>
          <w:sz w:val="24"/>
          <w:szCs w:val="24"/>
          <w:lang w:eastAsia="fr-FR"/>
        </w:rPr>
        <w:t>D</w:t>
      </w:r>
      <w:r w:rsidR="00C83546">
        <w:rPr>
          <w:rFonts w:ascii="Times New Roman" w:eastAsia="Times New Roman" w:hAnsi="Times New Roman" w:cs="Times New Roman"/>
          <w:sz w:val="24"/>
          <w:szCs w:val="24"/>
          <w:lang w:eastAsia="fr-FR"/>
        </w:rPr>
        <w:t>iawling (PND)</w:t>
      </w:r>
      <w:r w:rsidR="00CC0E63">
        <w:rPr>
          <w:rFonts w:ascii="Times New Roman" w:eastAsia="Times New Roman" w:hAnsi="Times New Roman" w:cs="Times New Roman"/>
          <w:sz w:val="24"/>
          <w:szCs w:val="24"/>
          <w:lang w:eastAsia="fr-FR"/>
        </w:rPr>
        <w:t>, au nord</w:t>
      </w:r>
      <w:r w:rsidRPr="00550012">
        <w:rPr>
          <w:rFonts w:ascii="Times New Roman" w:eastAsia="Times New Roman" w:hAnsi="Times New Roman" w:cs="Times New Roman"/>
          <w:sz w:val="24"/>
          <w:szCs w:val="24"/>
          <w:lang w:eastAsia="fr-FR"/>
        </w:rPr>
        <w:t xml:space="preserve"> </w:t>
      </w:r>
      <w:r w:rsidR="00CC0E63">
        <w:rPr>
          <w:rFonts w:ascii="Times New Roman" w:eastAsia="Times New Roman" w:hAnsi="Times New Roman" w:cs="Times New Roman"/>
          <w:sz w:val="24"/>
          <w:szCs w:val="24"/>
          <w:lang w:eastAsia="fr-FR"/>
        </w:rPr>
        <w:t xml:space="preserve">de celui-ci </w:t>
      </w:r>
      <w:r w:rsidRPr="00550012">
        <w:rPr>
          <w:rFonts w:ascii="Times New Roman" w:eastAsia="Times New Roman" w:hAnsi="Times New Roman" w:cs="Times New Roman"/>
          <w:sz w:val="24"/>
          <w:szCs w:val="24"/>
          <w:lang w:eastAsia="fr-FR"/>
        </w:rPr>
        <w:t xml:space="preserve">Toumbos, Chat </w:t>
      </w:r>
      <w:r w:rsidR="00076E2E">
        <w:rPr>
          <w:rFonts w:ascii="Times New Roman" w:eastAsia="Times New Roman" w:hAnsi="Times New Roman" w:cs="Times New Roman"/>
          <w:sz w:val="24"/>
          <w:szCs w:val="24"/>
          <w:lang w:eastAsia="fr-FR"/>
        </w:rPr>
        <w:t>Tboul</w:t>
      </w:r>
      <w:r w:rsidR="00CC0E63">
        <w:rPr>
          <w:rFonts w:ascii="Times New Roman" w:eastAsia="Times New Roman" w:hAnsi="Times New Roman" w:cs="Times New Roman"/>
          <w:sz w:val="24"/>
          <w:szCs w:val="24"/>
          <w:lang w:eastAsia="fr-FR"/>
        </w:rPr>
        <w:t xml:space="preserve"> et </w:t>
      </w:r>
      <w:r w:rsidRPr="00550012">
        <w:rPr>
          <w:rFonts w:ascii="Times New Roman" w:eastAsia="Times New Roman" w:hAnsi="Times New Roman" w:cs="Times New Roman"/>
          <w:sz w:val="24"/>
          <w:szCs w:val="24"/>
          <w:lang w:eastAsia="fr-FR"/>
        </w:rPr>
        <w:t>les cuvettes sud de l’Aftout es-</w:t>
      </w:r>
      <w:r>
        <w:rPr>
          <w:rFonts w:ascii="Times New Roman" w:eastAsia="Times New Roman" w:hAnsi="Times New Roman" w:cs="Times New Roman"/>
          <w:sz w:val="24"/>
          <w:szCs w:val="24"/>
          <w:lang w:eastAsia="fr-FR"/>
        </w:rPr>
        <w:t>sahéli,</w:t>
      </w:r>
      <w:r w:rsidR="00CC0E63">
        <w:rPr>
          <w:rFonts w:ascii="Times New Roman" w:eastAsia="Times New Roman" w:hAnsi="Times New Roman" w:cs="Times New Roman"/>
          <w:sz w:val="24"/>
          <w:szCs w:val="24"/>
          <w:lang w:eastAsia="fr-FR"/>
        </w:rPr>
        <w:t xml:space="preserve"> et au sud</w:t>
      </w:r>
      <w:r>
        <w:rPr>
          <w:rFonts w:ascii="Times New Roman" w:eastAsia="Times New Roman" w:hAnsi="Times New Roman" w:cs="Times New Roman"/>
          <w:sz w:val="24"/>
          <w:szCs w:val="24"/>
          <w:lang w:eastAsia="fr-FR"/>
        </w:rPr>
        <w:t xml:space="preserve"> </w:t>
      </w:r>
      <w:r w:rsidR="00076E2E">
        <w:rPr>
          <w:rFonts w:ascii="Times New Roman" w:eastAsia="Times New Roman" w:hAnsi="Times New Roman" w:cs="Times New Roman"/>
          <w:sz w:val="24"/>
          <w:szCs w:val="24"/>
          <w:lang w:eastAsia="fr-FR"/>
        </w:rPr>
        <w:t>le</w:t>
      </w:r>
      <w:r w:rsidR="0082278B">
        <w:rPr>
          <w:rFonts w:ascii="Times New Roman" w:eastAsia="Times New Roman" w:hAnsi="Times New Roman" w:cs="Times New Roman"/>
          <w:sz w:val="24"/>
          <w:szCs w:val="24"/>
          <w:lang w:eastAsia="fr-FR"/>
        </w:rPr>
        <w:t>s bassins du</w:t>
      </w:r>
      <w:r w:rsidR="00076E2E">
        <w:rPr>
          <w:rFonts w:ascii="Times New Roman" w:eastAsia="Times New Roman" w:hAnsi="Times New Roman" w:cs="Times New Roman"/>
          <w:sz w:val="24"/>
          <w:szCs w:val="24"/>
          <w:lang w:eastAsia="fr-FR"/>
        </w:rPr>
        <w:t xml:space="preserve"> </w:t>
      </w:r>
      <w:r w:rsidRPr="00550012">
        <w:rPr>
          <w:rFonts w:ascii="Times New Roman" w:eastAsia="Times New Roman" w:hAnsi="Times New Roman" w:cs="Times New Roman"/>
          <w:sz w:val="24"/>
          <w:szCs w:val="24"/>
          <w:lang w:eastAsia="fr-FR"/>
        </w:rPr>
        <w:t xml:space="preserve">N’tokh, </w:t>
      </w:r>
      <w:r w:rsidR="0082278B">
        <w:rPr>
          <w:rFonts w:ascii="Times New Roman" w:eastAsia="Times New Roman" w:hAnsi="Times New Roman" w:cs="Times New Roman"/>
          <w:sz w:val="24"/>
          <w:szCs w:val="24"/>
          <w:lang w:eastAsia="fr-FR"/>
        </w:rPr>
        <w:t xml:space="preserve">du </w:t>
      </w:r>
      <w:r w:rsidRPr="00550012">
        <w:rPr>
          <w:rFonts w:ascii="Times New Roman" w:eastAsia="Times New Roman" w:hAnsi="Times New Roman" w:cs="Times New Roman"/>
          <w:sz w:val="24"/>
          <w:szCs w:val="24"/>
          <w:lang w:eastAsia="fr-FR"/>
        </w:rPr>
        <w:t xml:space="preserve">N’ter et </w:t>
      </w:r>
      <w:r w:rsidR="0082278B">
        <w:rPr>
          <w:rFonts w:ascii="Times New Roman" w:eastAsia="Times New Roman" w:hAnsi="Times New Roman" w:cs="Times New Roman"/>
          <w:sz w:val="24"/>
          <w:szCs w:val="24"/>
          <w:lang w:eastAsia="fr-FR"/>
        </w:rPr>
        <w:t xml:space="preserve">de </w:t>
      </w:r>
      <w:r w:rsidRPr="00550012">
        <w:rPr>
          <w:rFonts w:ascii="Times New Roman" w:eastAsia="Times New Roman" w:hAnsi="Times New Roman" w:cs="Times New Roman"/>
          <w:sz w:val="24"/>
          <w:szCs w:val="24"/>
          <w:lang w:eastAsia="fr-FR"/>
        </w:rPr>
        <w:t>la partie amont du Ntiallakh.</w:t>
      </w:r>
      <w:r w:rsidR="00076E2E">
        <w:rPr>
          <w:rFonts w:ascii="Times New Roman" w:eastAsia="Times New Roman" w:hAnsi="Times New Roman" w:cs="Times New Roman"/>
          <w:sz w:val="24"/>
          <w:szCs w:val="24"/>
          <w:lang w:eastAsia="fr-FR"/>
        </w:rPr>
        <w:t xml:space="preserve"> Le PND s’étend sur trois bassins :</w:t>
      </w:r>
      <w:r w:rsidR="00076E2E" w:rsidRPr="00076E2E">
        <w:rPr>
          <w:rFonts w:ascii="Times New Roman" w:eastAsia="Times New Roman" w:hAnsi="Times New Roman" w:cs="Times New Roman"/>
          <w:sz w:val="24"/>
          <w:szCs w:val="24"/>
          <w:lang w:eastAsia="fr-FR"/>
        </w:rPr>
        <w:t xml:space="preserve"> Gambar, Bell et Diawling</w:t>
      </w:r>
      <w:r w:rsidR="00076E2E">
        <w:rPr>
          <w:rFonts w:ascii="Times New Roman" w:eastAsia="Times New Roman" w:hAnsi="Times New Roman" w:cs="Times New Roman"/>
          <w:sz w:val="24"/>
          <w:szCs w:val="24"/>
          <w:lang w:eastAsia="fr-FR"/>
        </w:rPr>
        <w:t>.</w:t>
      </w:r>
    </w:p>
    <w:p w14:paraId="23786233" w14:textId="77777777" w:rsidR="007E24D7" w:rsidRPr="00550012" w:rsidRDefault="007E24D7" w:rsidP="007E24D7">
      <w:pPr>
        <w:pStyle w:val="Paragraphedeliste"/>
        <w:rPr>
          <w:rFonts w:ascii="Times New Roman" w:eastAsia="Times New Roman" w:hAnsi="Times New Roman" w:cs="Times New Roman"/>
          <w:sz w:val="24"/>
          <w:szCs w:val="24"/>
          <w:lang w:eastAsia="fr-FR"/>
        </w:rPr>
      </w:pPr>
    </w:p>
    <w:p w14:paraId="5C5C0B1A" w14:textId="05FE04F2" w:rsidR="00D73143" w:rsidRPr="004E3E94" w:rsidRDefault="007E24D7" w:rsidP="004E3E94">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r w:rsidRPr="00550012">
        <w:rPr>
          <w:rFonts w:ascii="Times New Roman" w:eastAsia="Times New Roman" w:hAnsi="Times New Roman" w:cs="Times New Roman"/>
          <w:sz w:val="24"/>
          <w:szCs w:val="24"/>
          <w:lang w:eastAsia="fr-FR"/>
        </w:rPr>
        <w:t>Mis à part le PND, les</w:t>
      </w:r>
      <w:r w:rsidR="00B055D0">
        <w:rPr>
          <w:rFonts w:ascii="Times New Roman" w:eastAsia="Times New Roman" w:hAnsi="Times New Roman" w:cs="Times New Roman"/>
          <w:sz w:val="24"/>
          <w:szCs w:val="24"/>
          <w:lang w:eastAsia="fr-FR"/>
        </w:rPr>
        <w:t xml:space="preserve"> autres zones</w:t>
      </w:r>
      <w:r w:rsidR="00F62B10" w:rsidRPr="00550012">
        <w:rPr>
          <w:rFonts w:ascii="Times New Roman" w:eastAsia="Times New Roman" w:hAnsi="Times New Roman" w:cs="Times New Roman"/>
          <w:sz w:val="24"/>
          <w:szCs w:val="24"/>
          <w:lang w:eastAsia="fr-FR"/>
        </w:rPr>
        <w:t xml:space="preserve"> </w:t>
      </w:r>
      <w:r w:rsidR="00611556">
        <w:rPr>
          <w:rFonts w:ascii="Times New Roman" w:eastAsia="Times New Roman" w:hAnsi="Times New Roman" w:cs="Times New Roman"/>
          <w:sz w:val="24"/>
          <w:szCs w:val="24"/>
          <w:lang w:eastAsia="fr-FR"/>
        </w:rPr>
        <w:t xml:space="preserve">du noyau central </w:t>
      </w:r>
      <w:r w:rsidR="00CC0E63" w:rsidRPr="00550012">
        <w:rPr>
          <w:rFonts w:ascii="Times New Roman" w:eastAsia="Times New Roman" w:hAnsi="Times New Roman" w:cs="Times New Roman"/>
          <w:sz w:val="24"/>
          <w:szCs w:val="24"/>
          <w:lang w:eastAsia="fr-FR"/>
        </w:rPr>
        <w:t>de la RBTDS</w:t>
      </w:r>
      <w:r w:rsidR="00CC0E63" w:rsidRPr="00CC0E63">
        <w:rPr>
          <w:rFonts w:ascii="Times New Roman" w:eastAsia="Times New Roman" w:hAnsi="Times New Roman" w:cs="Times New Roman"/>
          <w:sz w:val="24"/>
          <w:szCs w:val="24"/>
          <w:lang w:eastAsia="fr-FR"/>
        </w:rPr>
        <w:t xml:space="preserve"> </w:t>
      </w:r>
      <w:r w:rsidR="00CC0E63" w:rsidRPr="00550012">
        <w:rPr>
          <w:rFonts w:ascii="Times New Roman" w:eastAsia="Times New Roman" w:hAnsi="Times New Roman" w:cs="Times New Roman"/>
          <w:sz w:val="24"/>
          <w:szCs w:val="24"/>
          <w:lang w:eastAsia="fr-FR"/>
        </w:rPr>
        <w:t xml:space="preserve">du côté mauritanien </w:t>
      </w:r>
      <w:r w:rsidR="00D73143" w:rsidRPr="00550012">
        <w:rPr>
          <w:rFonts w:ascii="Times New Roman" w:eastAsia="Times New Roman" w:hAnsi="Times New Roman" w:cs="Times New Roman"/>
          <w:sz w:val="24"/>
          <w:szCs w:val="24"/>
          <w:lang w:eastAsia="fr-FR"/>
        </w:rPr>
        <w:t>n’</w:t>
      </w:r>
      <w:r w:rsidR="00F62B10" w:rsidRPr="00550012">
        <w:rPr>
          <w:rFonts w:ascii="Times New Roman" w:eastAsia="Times New Roman" w:hAnsi="Times New Roman" w:cs="Times New Roman"/>
          <w:sz w:val="24"/>
          <w:szCs w:val="24"/>
          <w:lang w:eastAsia="fr-FR"/>
        </w:rPr>
        <w:t>ont</w:t>
      </w:r>
      <w:r w:rsidR="00D73143" w:rsidRPr="00550012">
        <w:rPr>
          <w:rFonts w:ascii="Times New Roman" w:eastAsia="Times New Roman" w:hAnsi="Times New Roman" w:cs="Times New Roman"/>
          <w:sz w:val="24"/>
          <w:szCs w:val="24"/>
          <w:lang w:eastAsia="fr-FR"/>
        </w:rPr>
        <w:t xml:space="preserve"> pas un </w:t>
      </w:r>
      <w:r w:rsidR="00D73143" w:rsidRPr="00CC0E63">
        <w:rPr>
          <w:rFonts w:ascii="Times New Roman" w:eastAsia="Times New Roman" w:hAnsi="Times New Roman" w:cs="Times New Roman"/>
          <w:b/>
          <w:sz w:val="24"/>
          <w:szCs w:val="24"/>
          <w:lang w:eastAsia="fr-FR"/>
        </w:rPr>
        <w:t>statut juridique de protection</w:t>
      </w:r>
      <w:r w:rsidR="00B462F0">
        <w:rPr>
          <w:rFonts w:ascii="Times New Roman" w:eastAsia="Times New Roman" w:hAnsi="Times New Roman" w:cs="Times New Roman"/>
          <w:b/>
          <w:sz w:val="24"/>
          <w:szCs w:val="24"/>
          <w:lang w:eastAsia="fr-FR"/>
        </w:rPr>
        <w:t xml:space="preserve">, bien que la Réserve Naturelle du Chat Tboul </w:t>
      </w:r>
      <w:r w:rsidR="003A598D">
        <w:rPr>
          <w:rFonts w:ascii="Times New Roman" w:eastAsia="Times New Roman" w:hAnsi="Times New Roman" w:cs="Times New Roman"/>
          <w:b/>
          <w:sz w:val="24"/>
          <w:szCs w:val="24"/>
          <w:lang w:eastAsia="fr-FR"/>
        </w:rPr>
        <w:t>soit</w:t>
      </w:r>
      <w:r w:rsidR="00B462F0">
        <w:rPr>
          <w:rFonts w:ascii="Times New Roman" w:eastAsia="Times New Roman" w:hAnsi="Times New Roman" w:cs="Times New Roman"/>
          <w:b/>
          <w:sz w:val="24"/>
          <w:szCs w:val="24"/>
          <w:lang w:eastAsia="fr-FR"/>
        </w:rPr>
        <w:t xml:space="preserve"> déjà inscrite sur la liste RAMSAR en 2000</w:t>
      </w:r>
      <w:r w:rsidR="00D73143" w:rsidRPr="00550012">
        <w:rPr>
          <w:rFonts w:ascii="Times New Roman" w:eastAsia="Times New Roman" w:hAnsi="Times New Roman" w:cs="Times New Roman"/>
          <w:sz w:val="24"/>
          <w:szCs w:val="24"/>
          <w:lang w:eastAsia="fr-FR"/>
        </w:rPr>
        <w:t>.</w:t>
      </w:r>
      <w:r w:rsidR="00195CA7" w:rsidRPr="00550012">
        <w:rPr>
          <w:rFonts w:ascii="Times New Roman" w:eastAsia="Times New Roman" w:hAnsi="Times New Roman" w:cs="Times New Roman"/>
          <w:sz w:val="24"/>
          <w:szCs w:val="24"/>
          <w:lang w:eastAsia="fr-FR"/>
        </w:rPr>
        <w:t xml:space="preserve"> </w:t>
      </w:r>
      <w:r w:rsidRPr="00550012">
        <w:rPr>
          <w:rFonts w:ascii="Times New Roman" w:eastAsia="Times New Roman" w:hAnsi="Times New Roman" w:cs="Times New Roman"/>
          <w:sz w:val="24"/>
          <w:szCs w:val="24"/>
          <w:lang w:eastAsia="fr-FR"/>
        </w:rPr>
        <w:t xml:space="preserve">Ces </w:t>
      </w:r>
      <w:r w:rsidR="00B055D0">
        <w:rPr>
          <w:rFonts w:ascii="Times New Roman" w:eastAsia="Times New Roman" w:hAnsi="Times New Roman" w:cs="Times New Roman"/>
          <w:sz w:val="24"/>
          <w:szCs w:val="24"/>
          <w:lang w:eastAsia="fr-FR"/>
        </w:rPr>
        <w:t>zones</w:t>
      </w:r>
      <w:r w:rsidRPr="00550012">
        <w:rPr>
          <w:rFonts w:ascii="Times New Roman" w:eastAsia="Times New Roman" w:hAnsi="Times New Roman" w:cs="Times New Roman"/>
          <w:sz w:val="24"/>
          <w:szCs w:val="24"/>
          <w:lang w:eastAsia="fr-FR"/>
        </w:rPr>
        <w:t xml:space="preserve"> </w:t>
      </w:r>
      <w:r w:rsidR="00611556">
        <w:rPr>
          <w:rFonts w:ascii="Times New Roman" w:eastAsia="Times New Roman" w:hAnsi="Times New Roman" w:cs="Times New Roman"/>
          <w:sz w:val="24"/>
          <w:szCs w:val="24"/>
          <w:lang w:eastAsia="fr-FR"/>
        </w:rPr>
        <w:t>comme d’ailleurs</w:t>
      </w:r>
      <w:r w:rsidR="00195CA7" w:rsidRPr="00550012">
        <w:rPr>
          <w:rFonts w:ascii="Times New Roman" w:eastAsia="Times New Roman" w:hAnsi="Times New Roman" w:cs="Times New Roman"/>
          <w:sz w:val="24"/>
          <w:szCs w:val="24"/>
          <w:lang w:eastAsia="fr-FR"/>
        </w:rPr>
        <w:t xml:space="preserve"> </w:t>
      </w:r>
      <w:r w:rsidR="0082278B">
        <w:rPr>
          <w:rFonts w:ascii="Times New Roman" w:eastAsia="Times New Roman" w:hAnsi="Times New Roman" w:cs="Times New Roman"/>
          <w:sz w:val="24"/>
          <w:szCs w:val="24"/>
          <w:lang w:eastAsia="fr-FR"/>
        </w:rPr>
        <w:t xml:space="preserve">l’espace </w:t>
      </w:r>
      <w:r w:rsidR="0082278B" w:rsidRPr="00550012">
        <w:rPr>
          <w:rFonts w:ascii="Times New Roman" w:eastAsia="Times New Roman" w:hAnsi="Times New Roman" w:cs="Times New Roman"/>
          <w:sz w:val="24"/>
          <w:szCs w:val="24"/>
          <w:lang w:eastAsia="fr-FR"/>
        </w:rPr>
        <w:t xml:space="preserve">hors noyau central </w:t>
      </w:r>
      <w:r w:rsidRPr="00550012">
        <w:rPr>
          <w:rFonts w:ascii="Times New Roman" w:eastAsia="Times New Roman" w:hAnsi="Times New Roman" w:cs="Times New Roman"/>
          <w:sz w:val="24"/>
          <w:szCs w:val="24"/>
          <w:lang w:eastAsia="fr-FR"/>
        </w:rPr>
        <w:t>de la RBTDS</w:t>
      </w:r>
      <w:r w:rsidR="0082278B">
        <w:rPr>
          <w:rFonts w:ascii="Times New Roman" w:eastAsia="Times New Roman" w:hAnsi="Times New Roman" w:cs="Times New Roman"/>
          <w:sz w:val="24"/>
          <w:szCs w:val="24"/>
          <w:lang w:eastAsia="fr-FR"/>
        </w:rPr>
        <w:t xml:space="preserve"> </w:t>
      </w:r>
      <w:r w:rsidR="00F62B10" w:rsidRPr="00550012">
        <w:rPr>
          <w:rFonts w:ascii="Times New Roman" w:eastAsia="Times New Roman" w:hAnsi="Times New Roman" w:cs="Times New Roman"/>
          <w:sz w:val="24"/>
          <w:szCs w:val="24"/>
          <w:lang w:eastAsia="fr-FR"/>
        </w:rPr>
        <w:t xml:space="preserve">sont </w:t>
      </w:r>
      <w:r w:rsidR="002F5EFB">
        <w:rPr>
          <w:rFonts w:ascii="Times New Roman" w:eastAsia="Times New Roman" w:hAnsi="Times New Roman" w:cs="Times New Roman"/>
          <w:sz w:val="24"/>
          <w:szCs w:val="24"/>
          <w:lang w:eastAsia="fr-FR"/>
        </w:rPr>
        <w:t>réputés</w:t>
      </w:r>
      <w:r w:rsidR="00D73143" w:rsidRPr="00550012">
        <w:rPr>
          <w:rFonts w:ascii="Times New Roman" w:eastAsia="Times New Roman" w:hAnsi="Times New Roman" w:cs="Times New Roman"/>
          <w:sz w:val="24"/>
          <w:szCs w:val="24"/>
          <w:lang w:eastAsia="fr-FR"/>
        </w:rPr>
        <w:t xml:space="preserve"> </w:t>
      </w:r>
      <w:r w:rsidR="00D73143" w:rsidRPr="00CC0E63">
        <w:rPr>
          <w:rFonts w:ascii="Times New Roman" w:eastAsia="Times New Roman" w:hAnsi="Times New Roman" w:cs="Times New Roman"/>
          <w:b/>
          <w:sz w:val="24"/>
          <w:szCs w:val="24"/>
          <w:lang w:eastAsia="fr-FR"/>
        </w:rPr>
        <w:t xml:space="preserve">zone périphérique </w:t>
      </w:r>
      <w:r w:rsidR="005A35A7" w:rsidRPr="00CC0E63">
        <w:rPr>
          <w:rFonts w:ascii="Times New Roman" w:eastAsia="Times New Roman" w:hAnsi="Times New Roman" w:cs="Times New Roman"/>
          <w:b/>
          <w:sz w:val="24"/>
          <w:szCs w:val="24"/>
          <w:lang w:eastAsia="fr-FR"/>
        </w:rPr>
        <w:t>du PND</w:t>
      </w:r>
      <w:r w:rsidR="005A35A7">
        <w:rPr>
          <w:rFonts w:ascii="Times New Roman" w:eastAsia="Times New Roman" w:hAnsi="Times New Roman" w:cs="Times New Roman"/>
          <w:sz w:val="24"/>
          <w:szCs w:val="24"/>
          <w:lang w:eastAsia="fr-FR"/>
        </w:rPr>
        <w:t xml:space="preserve"> </w:t>
      </w:r>
      <w:r w:rsidR="002F5EFB">
        <w:rPr>
          <w:rFonts w:ascii="Times New Roman" w:eastAsia="Times New Roman" w:hAnsi="Times New Roman" w:cs="Times New Roman"/>
          <w:sz w:val="24"/>
          <w:szCs w:val="24"/>
          <w:lang w:eastAsia="fr-FR"/>
        </w:rPr>
        <w:t xml:space="preserve">c’est-à-dire une zone autour de l’espace protégé constitué par le PND </w:t>
      </w:r>
      <w:r w:rsidR="00195CA7" w:rsidRPr="00550012">
        <w:rPr>
          <w:rFonts w:ascii="Times New Roman" w:eastAsia="Times New Roman" w:hAnsi="Times New Roman" w:cs="Times New Roman"/>
          <w:sz w:val="24"/>
          <w:szCs w:val="24"/>
          <w:lang w:eastAsia="fr-FR"/>
        </w:rPr>
        <w:t xml:space="preserve">où toutes les </w:t>
      </w:r>
      <w:r w:rsidR="00195CA7" w:rsidRPr="00CC0E63">
        <w:rPr>
          <w:rFonts w:ascii="Times New Roman" w:eastAsia="Times New Roman" w:hAnsi="Times New Roman" w:cs="Times New Roman"/>
          <w:sz w:val="24"/>
          <w:szCs w:val="24"/>
          <w:lang w:eastAsia="fr-FR"/>
        </w:rPr>
        <w:t xml:space="preserve">activités </w:t>
      </w:r>
      <w:r w:rsidR="00CC0E63">
        <w:rPr>
          <w:rFonts w:ascii="Times New Roman" w:eastAsia="Times New Roman" w:hAnsi="Times New Roman" w:cs="Times New Roman"/>
          <w:sz w:val="24"/>
          <w:szCs w:val="24"/>
          <w:lang w:eastAsia="fr-FR"/>
        </w:rPr>
        <w:t xml:space="preserve">se </w:t>
      </w:r>
      <w:r w:rsidR="00195CA7" w:rsidRPr="00CC0E63">
        <w:rPr>
          <w:rFonts w:ascii="Times New Roman" w:eastAsia="Times New Roman" w:hAnsi="Times New Roman" w:cs="Times New Roman"/>
          <w:sz w:val="24"/>
          <w:szCs w:val="24"/>
          <w:lang w:eastAsia="fr-FR"/>
        </w:rPr>
        <w:t xml:space="preserve">doivent </w:t>
      </w:r>
      <w:r w:rsidR="00CC0E63">
        <w:rPr>
          <w:rFonts w:ascii="Times New Roman" w:eastAsia="Times New Roman" w:hAnsi="Times New Roman" w:cs="Times New Roman"/>
          <w:sz w:val="24"/>
          <w:szCs w:val="24"/>
          <w:lang w:eastAsia="fr-FR"/>
        </w:rPr>
        <w:t>d’</w:t>
      </w:r>
      <w:r w:rsidR="00195CA7" w:rsidRPr="00CC0E63">
        <w:rPr>
          <w:rFonts w:ascii="Times New Roman" w:eastAsia="Times New Roman" w:hAnsi="Times New Roman" w:cs="Times New Roman"/>
          <w:sz w:val="24"/>
          <w:szCs w:val="24"/>
          <w:lang w:eastAsia="fr-FR"/>
        </w:rPr>
        <w:t>être</w:t>
      </w:r>
      <w:r w:rsidR="00195CA7" w:rsidRPr="00550012">
        <w:rPr>
          <w:rFonts w:ascii="Times New Roman" w:eastAsia="Times New Roman" w:hAnsi="Times New Roman" w:cs="Times New Roman"/>
          <w:sz w:val="24"/>
          <w:szCs w:val="24"/>
          <w:lang w:eastAsia="fr-FR"/>
        </w:rPr>
        <w:t xml:space="preserve"> régulées</w:t>
      </w:r>
      <w:r w:rsidR="00F30D90">
        <w:rPr>
          <w:rFonts w:ascii="Times New Roman" w:eastAsia="Times New Roman" w:hAnsi="Times New Roman" w:cs="Times New Roman"/>
          <w:sz w:val="24"/>
          <w:szCs w:val="24"/>
          <w:lang w:eastAsia="fr-FR"/>
        </w:rPr>
        <w:t xml:space="preserve"> et contrôlées</w:t>
      </w:r>
      <w:r w:rsidR="00195CA7" w:rsidRPr="00550012">
        <w:rPr>
          <w:rFonts w:ascii="Times New Roman" w:eastAsia="Times New Roman" w:hAnsi="Times New Roman" w:cs="Times New Roman"/>
          <w:sz w:val="24"/>
          <w:szCs w:val="24"/>
          <w:lang w:eastAsia="fr-FR"/>
        </w:rPr>
        <w:t xml:space="preserve">. </w:t>
      </w:r>
    </w:p>
    <w:p w14:paraId="5222D6B6" w14:textId="77777777" w:rsidR="00F62B10" w:rsidRDefault="00F62B10" w:rsidP="00D73143">
      <w:pPr>
        <w:spacing w:after="0" w:line="240" w:lineRule="auto"/>
        <w:jc w:val="both"/>
        <w:rPr>
          <w:rFonts w:ascii="Times New Roman" w:eastAsia="Times New Roman" w:hAnsi="Times New Roman" w:cs="Times New Roman"/>
          <w:color w:val="FF0000"/>
          <w:sz w:val="24"/>
          <w:szCs w:val="24"/>
          <w:lang w:eastAsia="fr-FR"/>
        </w:rPr>
      </w:pPr>
    </w:p>
    <w:p w14:paraId="1D93DE09" w14:textId="55EB7A1E" w:rsidR="00F62B10" w:rsidRPr="00076E2E" w:rsidRDefault="002F5EFB" w:rsidP="00F62B10">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w:t>
      </w:r>
      <w:r w:rsidRPr="00CC0E63">
        <w:rPr>
          <w:rFonts w:ascii="Times New Roman" w:eastAsia="Times New Roman" w:hAnsi="Times New Roman" w:cs="Times New Roman"/>
          <w:b/>
          <w:sz w:val="24"/>
          <w:szCs w:val="24"/>
          <w:lang w:eastAsia="fr-FR"/>
        </w:rPr>
        <w:t xml:space="preserve">PND </w:t>
      </w:r>
      <w:r w:rsidR="00800CC2" w:rsidRPr="00CC0E63">
        <w:rPr>
          <w:rFonts w:ascii="Times New Roman" w:eastAsia="Times New Roman" w:hAnsi="Times New Roman" w:cs="Times New Roman"/>
          <w:b/>
          <w:sz w:val="24"/>
          <w:szCs w:val="24"/>
          <w:lang w:eastAsia="fr-FR"/>
        </w:rPr>
        <w:t>et s</w:t>
      </w:r>
      <w:r w:rsidRPr="00CC0E63">
        <w:rPr>
          <w:rFonts w:ascii="Times New Roman" w:eastAsia="Times New Roman" w:hAnsi="Times New Roman" w:cs="Times New Roman"/>
          <w:b/>
          <w:sz w:val="24"/>
          <w:szCs w:val="24"/>
          <w:lang w:eastAsia="fr-FR"/>
        </w:rPr>
        <w:t xml:space="preserve">a </w:t>
      </w:r>
      <w:r w:rsidR="00F62B10" w:rsidRPr="00CC0E63">
        <w:rPr>
          <w:rFonts w:ascii="Times New Roman" w:eastAsia="Times New Roman" w:hAnsi="Times New Roman" w:cs="Times New Roman"/>
          <w:b/>
          <w:sz w:val="24"/>
          <w:szCs w:val="24"/>
          <w:lang w:eastAsia="fr-FR"/>
        </w:rPr>
        <w:t>zone périphérique</w:t>
      </w:r>
      <w:r w:rsidR="00550012" w:rsidRPr="002F5EF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sont le siège d’une grande biodiversité terrestre et estuarienne. </w:t>
      </w:r>
      <w:r w:rsidR="00800CC2">
        <w:rPr>
          <w:rFonts w:ascii="Times New Roman" w:eastAsia="Times New Roman" w:hAnsi="Times New Roman" w:cs="Times New Roman"/>
          <w:sz w:val="24"/>
          <w:szCs w:val="24"/>
          <w:lang w:eastAsia="fr-FR"/>
        </w:rPr>
        <w:t xml:space="preserve">La partie </w:t>
      </w:r>
      <w:r w:rsidR="00611556">
        <w:rPr>
          <w:rFonts w:ascii="Times New Roman" w:eastAsia="Times New Roman" w:hAnsi="Times New Roman" w:cs="Times New Roman"/>
          <w:sz w:val="24"/>
          <w:szCs w:val="24"/>
          <w:lang w:eastAsia="fr-FR"/>
        </w:rPr>
        <w:t xml:space="preserve">deltaïque </w:t>
      </w:r>
      <w:r w:rsidR="00611556" w:rsidRPr="002F5EFB">
        <w:rPr>
          <w:rFonts w:ascii="Times New Roman" w:eastAsia="Times New Roman" w:hAnsi="Times New Roman" w:cs="Times New Roman"/>
          <w:sz w:val="24"/>
          <w:szCs w:val="24"/>
          <w:lang w:eastAsia="fr-FR"/>
        </w:rPr>
        <w:t>de</w:t>
      </w:r>
      <w:r w:rsidR="00800CC2" w:rsidRPr="002F5EFB">
        <w:rPr>
          <w:rFonts w:ascii="Times New Roman" w:eastAsia="Times New Roman" w:hAnsi="Times New Roman" w:cs="Times New Roman"/>
          <w:sz w:val="24"/>
          <w:szCs w:val="24"/>
          <w:lang w:eastAsia="fr-FR"/>
        </w:rPr>
        <w:t xml:space="preserve"> la RBTDS </w:t>
      </w:r>
      <w:r w:rsidR="00550012" w:rsidRPr="002F5EFB">
        <w:rPr>
          <w:rFonts w:ascii="Times New Roman" w:eastAsia="Times New Roman" w:hAnsi="Times New Roman" w:cs="Times New Roman"/>
          <w:sz w:val="24"/>
          <w:szCs w:val="24"/>
          <w:lang w:eastAsia="fr-FR"/>
        </w:rPr>
        <w:t>concentre une population peu nombreuse mais très éparpillée</w:t>
      </w:r>
      <w:r w:rsidR="00B462F0">
        <w:rPr>
          <w:rFonts w:ascii="Times New Roman" w:eastAsia="Times New Roman" w:hAnsi="Times New Roman" w:cs="Times New Roman"/>
          <w:sz w:val="24"/>
          <w:szCs w:val="24"/>
          <w:lang w:eastAsia="fr-FR"/>
        </w:rPr>
        <w:t xml:space="preserve"> de 8</w:t>
      </w:r>
      <w:r w:rsidR="004C77EA">
        <w:rPr>
          <w:rFonts w:ascii="Times New Roman" w:eastAsia="Times New Roman" w:hAnsi="Times New Roman" w:cs="Times New Roman"/>
          <w:sz w:val="24"/>
          <w:szCs w:val="24"/>
          <w:lang w:eastAsia="fr-FR"/>
        </w:rPr>
        <w:t xml:space="preserve"> </w:t>
      </w:r>
      <w:r w:rsidR="00B462F0">
        <w:rPr>
          <w:rFonts w:ascii="Times New Roman" w:eastAsia="Times New Roman" w:hAnsi="Times New Roman" w:cs="Times New Roman"/>
          <w:sz w:val="24"/>
          <w:szCs w:val="24"/>
          <w:lang w:eastAsia="fr-FR"/>
        </w:rPr>
        <w:t>926 habitants pour N’Diago et 18</w:t>
      </w:r>
      <w:r w:rsidR="004C77EA">
        <w:rPr>
          <w:rFonts w:ascii="Times New Roman" w:eastAsia="Times New Roman" w:hAnsi="Times New Roman" w:cs="Times New Roman"/>
          <w:sz w:val="24"/>
          <w:szCs w:val="24"/>
          <w:lang w:eastAsia="fr-FR"/>
        </w:rPr>
        <w:t xml:space="preserve"> </w:t>
      </w:r>
      <w:r w:rsidR="00B462F0">
        <w:rPr>
          <w:rFonts w:ascii="Times New Roman" w:eastAsia="Times New Roman" w:hAnsi="Times New Roman" w:cs="Times New Roman"/>
          <w:sz w:val="24"/>
          <w:szCs w:val="24"/>
          <w:lang w:eastAsia="fr-FR"/>
        </w:rPr>
        <w:t>290 habitants pour toute la Moughataa de Keur Macène (ANSAD 2024)</w:t>
      </w:r>
      <w:r>
        <w:rPr>
          <w:rFonts w:ascii="Times New Roman" w:eastAsia="Times New Roman" w:hAnsi="Times New Roman" w:cs="Times New Roman"/>
          <w:sz w:val="24"/>
          <w:szCs w:val="24"/>
          <w:lang w:eastAsia="fr-FR"/>
        </w:rPr>
        <w:t xml:space="preserve">.  Cette population profite grandement </w:t>
      </w:r>
      <w:r w:rsidRPr="002F5EFB">
        <w:rPr>
          <w:rFonts w:ascii="Times New Roman" w:eastAsia="Times New Roman" w:hAnsi="Times New Roman" w:cs="Times New Roman"/>
          <w:sz w:val="24"/>
          <w:szCs w:val="24"/>
          <w:lang w:eastAsia="fr-FR"/>
        </w:rPr>
        <w:t>des</w:t>
      </w:r>
      <w:r>
        <w:rPr>
          <w:rFonts w:ascii="Times New Roman" w:eastAsia="Times New Roman" w:hAnsi="Times New Roman" w:cs="Times New Roman"/>
          <w:sz w:val="24"/>
          <w:szCs w:val="24"/>
          <w:lang w:eastAsia="fr-FR"/>
        </w:rPr>
        <w:t xml:space="preserve"> </w:t>
      </w:r>
      <w:r w:rsidRPr="002F5EFB">
        <w:rPr>
          <w:rFonts w:ascii="Times New Roman" w:eastAsia="Times New Roman" w:hAnsi="Times New Roman" w:cs="Times New Roman"/>
          <w:sz w:val="24"/>
          <w:szCs w:val="24"/>
          <w:lang w:eastAsia="fr-FR"/>
        </w:rPr>
        <w:t>potentialités of</w:t>
      </w:r>
      <w:r>
        <w:rPr>
          <w:rFonts w:ascii="Times New Roman" w:eastAsia="Times New Roman" w:hAnsi="Times New Roman" w:cs="Times New Roman"/>
          <w:sz w:val="24"/>
          <w:szCs w:val="24"/>
          <w:lang w:eastAsia="fr-FR"/>
        </w:rPr>
        <w:t>fertes par les milieux naturels.</w:t>
      </w:r>
      <w:r w:rsidRPr="002F5EFB">
        <w:rPr>
          <w:rFonts w:ascii="Times New Roman" w:eastAsia="Times New Roman" w:hAnsi="Times New Roman" w:cs="Times New Roman"/>
          <w:sz w:val="24"/>
          <w:szCs w:val="24"/>
          <w:lang w:eastAsia="fr-FR"/>
        </w:rPr>
        <w:t xml:space="preserve"> </w:t>
      </w:r>
      <w:r w:rsidR="00CC0E63">
        <w:rPr>
          <w:rFonts w:ascii="Times New Roman" w:eastAsia="Times New Roman" w:hAnsi="Times New Roman" w:cs="Times New Roman"/>
          <w:sz w:val="24"/>
          <w:szCs w:val="24"/>
          <w:lang w:eastAsia="fr-FR"/>
        </w:rPr>
        <w:t>S</w:t>
      </w:r>
      <w:r w:rsidRPr="002F5EFB">
        <w:rPr>
          <w:rFonts w:ascii="Times New Roman" w:eastAsia="Times New Roman" w:hAnsi="Times New Roman" w:cs="Times New Roman"/>
          <w:sz w:val="24"/>
          <w:szCs w:val="24"/>
          <w:lang w:eastAsia="fr-FR"/>
        </w:rPr>
        <w:t xml:space="preserve">es </w:t>
      </w:r>
      <w:r w:rsidR="005A35A7">
        <w:rPr>
          <w:rFonts w:ascii="Times New Roman" w:eastAsia="Times New Roman" w:hAnsi="Times New Roman" w:cs="Times New Roman"/>
          <w:sz w:val="24"/>
          <w:szCs w:val="24"/>
          <w:lang w:eastAsia="fr-FR"/>
        </w:rPr>
        <w:t xml:space="preserve">moyens d’existence durable </w:t>
      </w:r>
      <w:r w:rsidR="00CC0E63">
        <w:rPr>
          <w:rFonts w:ascii="Times New Roman" w:eastAsia="Times New Roman" w:hAnsi="Times New Roman" w:cs="Times New Roman"/>
          <w:sz w:val="24"/>
          <w:szCs w:val="24"/>
          <w:lang w:eastAsia="fr-FR"/>
        </w:rPr>
        <w:t>proviennent</w:t>
      </w:r>
      <w:r w:rsidR="005A35A7">
        <w:rPr>
          <w:rFonts w:ascii="Times New Roman" w:eastAsia="Times New Roman" w:hAnsi="Times New Roman" w:cs="Times New Roman"/>
          <w:sz w:val="24"/>
          <w:szCs w:val="24"/>
          <w:lang w:eastAsia="fr-FR"/>
        </w:rPr>
        <w:t xml:space="preserve"> de </w:t>
      </w:r>
      <w:r w:rsidRPr="002F5EFB">
        <w:rPr>
          <w:rFonts w:ascii="Times New Roman" w:eastAsia="Times New Roman" w:hAnsi="Times New Roman" w:cs="Times New Roman"/>
          <w:sz w:val="24"/>
          <w:szCs w:val="24"/>
          <w:lang w:eastAsia="fr-FR"/>
        </w:rPr>
        <w:t>l’agriculture,</w:t>
      </w:r>
      <w:r w:rsidR="005A35A7">
        <w:rPr>
          <w:rFonts w:ascii="Times New Roman" w:eastAsia="Times New Roman" w:hAnsi="Times New Roman" w:cs="Times New Roman"/>
          <w:sz w:val="24"/>
          <w:szCs w:val="24"/>
          <w:lang w:eastAsia="fr-FR"/>
        </w:rPr>
        <w:t xml:space="preserve"> de</w:t>
      </w:r>
      <w:r w:rsidRPr="002F5EFB">
        <w:rPr>
          <w:rFonts w:ascii="Times New Roman" w:eastAsia="Times New Roman" w:hAnsi="Times New Roman" w:cs="Times New Roman"/>
          <w:sz w:val="24"/>
          <w:szCs w:val="24"/>
          <w:lang w:eastAsia="fr-FR"/>
        </w:rPr>
        <w:t xml:space="preserve"> l’élevage, </w:t>
      </w:r>
      <w:r w:rsidR="005A35A7">
        <w:rPr>
          <w:rFonts w:ascii="Times New Roman" w:eastAsia="Times New Roman" w:hAnsi="Times New Roman" w:cs="Times New Roman"/>
          <w:sz w:val="24"/>
          <w:szCs w:val="24"/>
          <w:lang w:eastAsia="fr-FR"/>
        </w:rPr>
        <w:t xml:space="preserve">de </w:t>
      </w:r>
      <w:r w:rsidRPr="002F5EFB">
        <w:rPr>
          <w:rFonts w:ascii="Times New Roman" w:eastAsia="Times New Roman" w:hAnsi="Times New Roman" w:cs="Times New Roman"/>
          <w:sz w:val="24"/>
          <w:szCs w:val="24"/>
          <w:lang w:eastAsia="fr-FR"/>
        </w:rPr>
        <w:t>la pêche</w:t>
      </w:r>
      <w:r w:rsidR="005A35A7">
        <w:rPr>
          <w:rFonts w:ascii="Times New Roman" w:eastAsia="Times New Roman" w:hAnsi="Times New Roman" w:cs="Times New Roman"/>
          <w:sz w:val="24"/>
          <w:szCs w:val="24"/>
          <w:lang w:eastAsia="fr-FR"/>
        </w:rPr>
        <w:t xml:space="preserve"> continentale</w:t>
      </w:r>
      <w:r w:rsidRPr="002F5EFB">
        <w:rPr>
          <w:rFonts w:ascii="Times New Roman" w:eastAsia="Times New Roman" w:hAnsi="Times New Roman" w:cs="Times New Roman"/>
          <w:sz w:val="24"/>
          <w:szCs w:val="24"/>
          <w:lang w:eastAsia="fr-FR"/>
        </w:rPr>
        <w:t xml:space="preserve">, </w:t>
      </w:r>
      <w:r w:rsidR="00B462F0">
        <w:rPr>
          <w:rFonts w:ascii="Times New Roman" w:eastAsia="Times New Roman" w:hAnsi="Times New Roman" w:cs="Times New Roman"/>
          <w:sz w:val="24"/>
          <w:szCs w:val="24"/>
          <w:lang w:eastAsia="fr-FR"/>
        </w:rPr>
        <w:t xml:space="preserve">pêche maritime, </w:t>
      </w:r>
      <w:r w:rsidR="005A35A7">
        <w:rPr>
          <w:rFonts w:ascii="Times New Roman" w:eastAsia="Times New Roman" w:hAnsi="Times New Roman" w:cs="Times New Roman"/>
          <w:sz w:val="24"/>
          <w:szCs w:val="24"/>
          <w:lang w:eastAsia="fr-FR"/>
        </w:rPr>
        <w:t>du</w:t>
      </w:r>
      <w:r w:rsidRPr="002F5EFB">
        <w:rPr>
          <w:rFonts w:ascii="Times New Roman" w:eastAsia="Times New Roman" w:hAnsi="Times New Roman" w:cs="Times New Roman"/>
          <w:sz w:val="24"/>
          <w:szCs w:val="24"/>
          <w:lang w:eastAsia="fr-FR"/>
        </w:rPr>
        <w:t xml:space="preserve"> tourisme</w:t>
      </w:r>
      <w:r w:rsidR="005A35A7">
        <w:rPr>
          <w:rFonts w:ascii="Times New Roman" w:eastAsia="Times New Roman" w:hAnsi="Times New Roman" w:cs="Times New Roman"/>
          <w:sz w:val="24"/>
          <w:szCs w:val="24"/>
          <w:lang w:eastAsia="fr-FR"/>
        </w:rPr>
        <w:t xml:space="preserve"> écologique</w:t>
      </w:r>
      <w:r w:rsidRPr="002F5EFB">
        <w:rPr>
          <w:rFonts w:ascii="Times New Roman" w:eastAsia="Times New Roman" w:hAnsi="Times New Roman" w:cs="Times New Roman"/>
          <w:sz w:val="24"/>
          <w:szCs w:val="24"/>
          <w:lang w:eastAsia="fr-FR"/>
        </w:rPr>
        <w:t xml:space="preserve">, </w:t>
      </w:r>
      <w:r w:rsidR="005A35A7">
        <w:rPr>
          <w:rFonts w:ascii="Times New Roman" w:eastAsia="Times New Roman" w:hAnsi="Times New Roman" w:cs="Times New Roman"/>
          <w:sz w:val="24"/>
          <w:szCs w:val="24"/>
          <w:lang w:eastAsia="fr-FR"/>
        </w:rPr>
        <w:t xml:space="preserve">de </w:t>
      </w:r>
      <w:r w:rsidRPr="002F5EFB">
        <w:rPr>
          <w:rFonts w:ascii="Times New Roman" w:eastAsia="Times New Roman" w:hAnsi="Times New Roman" w:cs="Times New Roman"/>
          <w:sz w:val="24"/>
          <w:szCs w:val="24"/>
          <w:lang w:eastAsia="fr-FR"/>
        </w:rPr>
        <w:t xml:space="preserve">l’artisanat </w:t>
      </w:r>
      <w:r w:rsidR="005A35A7">
        <w:rPr>
          <w:rFonts w:ascii="Times New Roman" w:eastAsia="Times New Roman" w:hAnsi="Times New Roman" w:cs="Times New Roman"/>
          <w:sz w:val="24"/>
          <w:szCs w:val="24"/>
          <w:lang w:eastAsia="fr-FR"/>
        </w:rPr>
        <w:t xml:space="preserve">traditionnel </w:t>
      </w:r>
      <w:r w:rsidRPr="002F5EFB">
        <w:rPr>
          <w:rFonts w:ascii="Times New Roman" w:eastAsia="Times New Roman" w:hAnsi="Times New Roman" w:cs="Times New Roman"/>
          <w:sz w:val="24"/>
          <w:szCs w:val="24"/>
          <w:lang w:eastAsia="fr-FR"/>
        </w:rPr>
        <w:t xml:space="preserve">et </w:t>
      </w:r>
      <w:r w:rsidR="005A35A7">
        <w:rPr>
          <w:rFonts w:ascii="Times New Roman" w:eastAsia="Times New Roman" w:hAnsi="Times New Roman" w:cs="Times New Roman"/>
          <w:sz w:val="24"/>
          <w:szCs w:val="24"/>
          <w:lang w:eastAsia="fr-FR"/>
        </w:rPr>
        <w:t>du</w:t>
      </w:r>
      <w:r w:rsidRPr="002F5EFB">
        <w:rPr>
          <w:rFonts w:ascii="Times New Roman" w:eastAsia="Times New Roman" w:hAnsi="Times New Roman" w:cs="Times New Roman"/>
          <w:sz w:val="24"/>
          <w:szCs w:val="24"/>
          <w:lang w:eastAsia="fr-FR"/>
        </w:rPr>
        <w:t xml:space="preserve"> </w:t>
      </w:r>
      <w:r w:rsidR="005A35A7">
        <w:rPr>
          <w:rFonts w:ascii="Times New Roman" w:eastAsia="Times New Roman" w:hAnsi="Times New Roman" w:cs="Times New Roman"/>
          <w:sz w:val="24"/>
          <w:szCs w:val="24"/>
          <w:lang w:eastAsia="fr-FR"/>
        </w:rPr>
        <w:t xml:space="preserve">petit </w:t>
      </w:r>
      <w:r w:rsidRPr="002F5EFB">
        <w:rPr>
          <w:rFonts w:ascii="Times New Roman" w:eastAsia="Times New Roman" w:hAnsi="Times New Roman" w:cs="Times New Roman"/>
          <w:sz w:val="24"/>
          <w:szCs w:val="24"/>
          <w:lang w:eastAsia="fr-FR"/>
        </w:rPr>
        <w:t>commerce</w:t>
      </w:r>
      <w:r w:rsidR="00800CC2">
        <w:rPr>
          <w:rFonts w:ascii="Times New Roman" w:eastAsia="Times New Roman" w:hAnsi="Times New Roman" w:cs="Times New Roman"/>
          <w:sz w:val="24"/>
          <w:szCs w:val="24"/>
          <w:lang w:eastAsia="fr-FR"/>
        </w:rPr>
        <w:t>.</w:t>
      </w:r>
      <w:r w:rsidR="007E718A">
        <w:rPr>
          <w:rFonts w:ascii="Times New Roman" w:eastAsia="Times New Roman" w:hAnsi="Times New Roman" w:cs="Times New Roman"/>
          <w:sz w:val="24"/>
          <w:szCs w:val="24"/>
          <w:lang w:eastAsia="fr-FR"/>
        </w:rPr>
        <w:t xml:space="preserve"> Ses activités</w:t>
      </w:r>
      <w:r w:rsidR="00CC0E63">
        <w:rPr>
          <w:rFonts w:ascii="Times New Roman" w:eastAsia="Times New Roman" w:hAnsi="Times New Roman" w:cs="Times New Roman"/>
          <w:sz w:val="24"/>
          <w:szCs w:val="24"/>
          <w:lang w:eastAsia="fr-FR"/>
        </w:rPr>
        <w:t xml:space="preserve">, </w:t>
      </w:r>
      <w:r w:rsidR="00633C2C">
        <w:rPr>
          <w:rFonts w:ascii="Times New Roman" w:eastAsia="Times New Roman" w:hAnsi="Times New Roman" w:cs="Times New Roman"/>
          <w:sz w:val="24"/>
          <w:szCs w:val="24"/>
          <w:lang w:eastAsia="fr-FR"/>
        </w:rPr>
        <w:t>perçues comme une valorisation des espaces</w:t>
      </w:r>
      <w:r w:rsidR="00CC0E63">
        <w:rPr>
          <w:rFonts w:ascii="Times New Roman" w:eastAsia="Times New Roman" w:hAnsi="Times New Roman" w:cs="Times New Roman"/>
          <w:sz w:val="24"/>
          <w:szCs w:val="24"/>
          <w:lang w:eastAsia="fr-FR"/>
        </w:rPr>
        <w:t xml:space="preserve"> </w:t>
      </w:r>
      <w:r w:rsidR="00640CE5">
        <w:rPr>
          <w:rFonts w:ascii="Times New Roman" w:eastAsia="Times New Roman" w:hAnsi="Times New Roman" w:cs="Times New Roman"/>
          <w:sz w:val="24"/>
          <w:szCs w:val="24"/>
          <w:lang w:eastAsia="fr-FR"/>
        </w:rPr>
        <w:t>deltaïques</w:t>
      </w:r>
      <w:r w:rsidR="00633C2C">
        <w:rPr>
          <w:rFonts w:ascii="Times New Roman" w:eastAsia="Times New Roman" w:hAnsi="Times New Roman" w:cs="Times New Roman"/>
          <w:sz w:val="24"/>
          <w:szCs w:val="24"/>
          <w:lang w:eastAsia="fr-FR"/>
        </w:rPr>
        <w:t xml:space="preserve">, </w:t>
      </w:r>
      <w:r w:rsidR="007E718A">
        <w:rPr>
          <w:rFonts w:ascii="Times New Roman" w:eastAsia="Times New Roman" w:hAnsi="Times New Roman" w:cs="Times New Roman"/>
          <w:sz w:val="24"/>
          <w:szCs w:val="24"/>
          <w:lang w:eastAsia="fr-FR"/>
        </w:rPr>
        <w:t xml:space="preserve">sont non seulement dépendantes de la pluviométrie mais </w:t>
      </w:r>
      <w:r w:rsidR="007E718A" w:rsidRPr="00076E2E">
        <w:rPr>
          <w:rFonts w:ascii="Times New Roman" w:eastAsia="Times New Roman" w:hAnsi="Times New Roman" w:cs="Times New Roman"/>
          <w:sz w:val="24"/>
          <w:szCs w:val="24"/>
          <w:lang w:eastAsia="fr-FR"/>
        </w:rPr>
        <w:t>aussi de</w:t>
      </w:r>
      <w:r w:rsidR="00633C2C">
        <w:rPr>
          <w:rFonts w:ascii="Times New Roman" w:eastAsia="Times New Roman" w:hAnsi="Times New Roman" w:cs="Times New Roman"/>
          <w:sz w:val="24"/>
          <w:szCs w:val="24"/>
          <w:lang w:eastAsia="fr-FR"/>
        </w:rPr>
        <w:t>s apports d’eau en provenance</w:t>
      </w:r>
      <w:r w:rsidR="007E718A" w:rsidRPr="00076E2E">
        <w:rPr>
          <w:rFonts w:ascii="Times New Roman" w:eastAsia="Times New Roman" w:hAnsi="Times New Roman" w:cs="Times New Roman"/>
          <w:sz w:val="24"/>
          <w:szCs w:val="24"/>
          <w:lang w:eastAsia="fr-FR"/>
        </w:rPr>
        <w:t xml:space="preserve"> </w:t>
      </w:r>
      <w:r w:rsidR="00633C2C">
        <w:rPr>
          <w:rFonts w:ascii="Times New Roman" w:eastAsia="Times New Roman" w:hAnsi="Times New Roman" w:cs="Times New Roman"/>
          <w:sz w:val="24"/>
          <w:szCs w:val="24"/>
          <w:lang w:eastAsia="fr-FR"/>
        </w:rPr>
        <w:t>d</w:t>
      </w:r>
      <w:r w:rsidR="007E718A" w:rsidRPr="00076E2E">
        <w:rPr>
          <w:rFonts w:ascii="Times New Roman" w:eastAsia="Times New Roman" w:hAnsi="Times New Roman" w:cs="Times New Roman"/>
          <w:sz w:val="24"/>
          <w:szCs w:val="24"/>
          <w:lang w:eastAsia="fr-FR"/>
        </w:rPr>
        <w:t>es infrastructures hydrauliques</w:t>
      </w:r>
      <w:r w:rsidR="00633C2C">
        <w:rPr>
          <w:rFonts w:ascii="Times New Roman" w:eastAsia="Times New Roman" w:hAnsi="Times New Roman" w:cs="Times New Roman"/>
          <w:sz w:val="24"/>
          <w:szCs w:val="24"/>
          <w:lang w:eastAsia="fr-FR"/>
        </w:rPr>
        <w:t xml:space="preserve"> gérées par le PND</w:t>
      </w:r>
      <w:r w:rsidR="007E718A" w:rsidRPr="00076E2E">
        <w:rPr>
          <w:rFonts w:ascii="Times New Roman" w:eastAsia="Times New Roman" w:hAnsi="Times New Roman" w:cs="Times New Roman"/>
          <w:sz w:val="24"/>
          <w:szCs w:val="24"/>
          <w:lang w:eastAsia="fr-FR"/>
        </w:rPr>
        <w:t>.</w:t>
      </w:r>
      <w:r w:rsidR="005A35A7" w:rsidRPr="005A35A7">
        <w:t xml:space="preserve"> </w:t>
      </w:r>
    </w:p>
    <w:p w14:paraId="4CB9B18C" w14:textId="77777777" w:rsidR="00611556" w:rsidRPr="00611556" w:rsidRDefault="00611556" w:rsidP="00611556">
      <w:pPr>
        <w:pStyle w:val="Paragraphedeliste"/>
        <w:rPr>
          <w:rFonts w:ascii="Times New Roman" w:eastAsia="Times New Roman" w:hAnsi="Times New Roman" w:cs="Times New Roman"/>
          <w:sz w:val="24"/>
          <w:szCs w:val="24"/>
          <w:lang w:eastAsia="fr-FR"/>
        </w:rPr>
      </w:pPr>
    </w:p>
    <w:p w14:paraId="0ADD1D22" w14:textId="56386579" w:rsidR="004166D8" w:rsidRDefault="0082278B" w:rsidP="004166D8">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r w:rsidRPr="001727C7">
        <w:rPr>
          <w:rFonts w:ascii="Times New Roman" w:eastAsia="Times New Roman" w:hAnsi="Times New Roman" w:cs="Times New Roman"/>
          <w:b/>
          <w:sz w:val="24"/>
          <w:szCs w:val="24"/>
          <w:lang w:eastAsia="fr-FR"/>
        </w:rPr>
        <w:t xml:space="preserve">La zone périphérique </w:t>
      </w:r>
      <w:r w:rsidR="005A35A7" w:rsidRPr="001727C7">
        <w:rPr>
          <w:rFonts w:ascii="Times New Roman" w:eastAsia="Times New Roman" w:hAnsi="Times New Roman" w:cs="Times New Roman"/>
          <w:b/>
          <w:sz w:val="24"/>
          <w:szCs w:val="24"/>
          <w:lang w:eastAsia="fr-FR"/>
        </w:rPr>
        <w:t>du PND</w:t>
      </w:r>
      <w:r w:rsidR="005A35A7">
        <w:rPr>
          <w:rFonts w:ascii="Times New Roman" w:eastAsia="Times New Roman" w:hAnsi="Times New Roman" w:cs="Times New Roman"/>
          <w:sz w:val="24"/>
          <w:szCs w:val="24"/>
          <w:lang w:eastAsia="fr-FR"/>
        </w:rPr>
        <w:t xml:space="preserve"> </w:t>
      </w:r>
      <w:r w:rsidR="007E718A">
        <w:rPr>
          <w:rFonts w:ascii="Times New Roman" w:eastAsia="Times New Roman" w:hAnsi="Times New Roman" w:cs="Times New Roman"/>
          <w:sz w:val="24"/>
          <w:szCs w:val="24"/>
          <w:lang w:eastAsia="fr-FR"/>
        </w:rPr>
        <w:t>connait</w:t>
      </w:r>
      <w:r w:rsidR="00611556" w:rsidRPr="00611556">
        <w:rPr>
          <w:rFonts w:ascii="Times New Roman" w:eastAsia="Times New Roman" w:hAnsi="Times New Roman" w:cs="Times New Roman"/>
          <w:sz w:val="24"/>
          <w:szCs w:val="24"/>
          <w:lang w:eastAsia="fr-FR"/>
        </w:rPr>
        <w:t xml:space="preserve"> </w:t>
      </w:r>
      <w:r w:rsidR="007E718A" w:rsidRPr="00611556">
        <w:rPr>
          <w:rFonts w:ascii="Times New Roman" w:eastAsia="Times New Roman" w:hAnsi="Times New Roman" w:cs="Times New Roman"/>
          <w:sz w:val="24"/>
          <w:szCs w:val="24"/>
          <w:lang w:eastAsia="fr-FR"/>
        </w:rPr>
        <w:t xml:space="preserve">des dynamiques de changement </w:t>
      </w:r>
      <w:r w:rsidR="00307A95">
        <w:rPr>
          <w:rFonts w:ascii="Times New Roman" w:eastAsia="Times New Roman" w:hAnsi="Times New Roman" w:cs="Times New Roman"/>
          <w:sz w:val="24"/>
          <w:szCs w:val="24"/>
          <w:lang w:eastAsia="fr-FR"/>
        </w:rPr>
        <w:t xml:space="preserve">qui soulèvent </w:t>
      </w:r>
      <w:r w:rsidR="00611556" w:rsidRPr="00611556">
        <w:rPr>
          <w:rFonts w:ascii="Times New Roman" w:eastAsia="Times New Roman" w:hAnsi="Times New Roman" w:cs="Times New Roman"/>
          <w:sz w:val="24"/>
          <w:szCs w:val="24"/>
          <w:lang w:eastAsia="fr-FR"/>
        </w:rPr>
        <w:t xml:space="preserve">de </w:t>
      </w:r>
      <w:r w:rsidR="007E718A">
        <w:rPr>
          <w:rFonts w:ascii="Times New Roman" w:eastAsia="Times New Roman" w:hAnsi="Times New Roman" w:cs="Times New Roman"/>
          <w:sz w:val="24"/>
          <w:szCs w:val="24"/>
          <w:lang w:eastAsia="fr-FR"/>
        </w:rPr>
        <w:t>nouveaux enjeux de gestion</w:t>
      </w:r>
      <w:r>
        <w:rPr>
          <w:rFonts w:ascii="Times New Roman" w:eastAsia="Times New Roman" w:hAnsi="Times New Roman" w:cs="Times New Roman"/>
          <w:sz w:val="24"/>
          <w:szCs w:val="24"/>
          <w:lang w:eastAsia="fr-FR"/>
        </w:rPr>
        <w:t xml:space="preserve"> et des inquiétudes </w:t>
      </w:r>
      <w:r w:rsidR="005A35A7">
        <w:rPr>
          <w:rFonts w:ascii="Times New Roman" w:eastAsia="Times New Roman" w:hAnsi="Times New Roman" w:cs="Times New Roman"/>
          <w:sz w:val="24"/>
          <w:szCs w:val="24"/>
          <w:lang w:eastAsia="fr-FR"/>
        </w:rPr>
        <w:t xml:space="preserve">bien réelles </w:t>
      </w:r>
      <w:r w:rsidR="00C57238">
        <w:rPr>
          <w:rFonts w:ascii="Times New Roman" w:eastAsia="Times New Roman" w:hAnsi="Times New Roman" w:cs="Times New Roman"/>
          <w:sz w:val="24"/>
          <w:szCs w:val="24"/>
          <w:lang w:eastAsia="fr-FR"/>
        </w:rPr>
        <w:t xml:space="preserve">auprès </w:t>
      </w:r>
      <w:r w:rsidR="006343F3">
        <w:rPr>
          <w:rFonts w:ascii="Times New Roman" w:eastAsia="Times New Roman" w:hAnsi="Times New Roman" w:cs="Times New Roman"/>
          <w:sz w:val="24"/>
          <w:szCs w:val="24"/>
          <w:lang w:eastAsia="fr-FR"/>
        </w:rPr>
        <w:t xml:space="preserve">de la Direction du PND, </w:t>
      </w:r>
      <w:r w:rsidR="0009355D">
        <w:rPr>
          <w:rFonts w:ascii="Times New Roman" w:eastAsia="Times New Roman" w:hAnsi="Times New Roman" w:cs="Times New Roman"/>
          <w:sz w:val="24"/>
          <w:szCs w:val="24"/>
          <w:lang w:eastAsia="fr-FR"/>
        </w:rPr>
        <w:t>des</w:t>
      </w:r>
      <w:r w:rsidR="00C57238">
        <w:rPr>
          <w:rFonts w:ascii="Times New Roman" w:eastAsia="Times New Roman" w:hAnsi="Times New Roman" w:cs="Times New Roman"/>
          <w:sz w:val="24"/>
          <w:szCs w:val="24"/>
          <w:lang w:eastAsia="fr-FR"/>
        </w:rPr>
        <w:t xml:space="preserve"> population</w:t>
      </w:r>
      <w:r w:rsidR="0009355D">
        <w:rPr>
          <w:rFonts w:ascii="Times New Roman" w:eastAsia="Times New Roman" w:hAnsi="Times New Roman" w:cs="Times New Roman"/>
          <w:sz w:val="24"/>
          <w:szCs w:val="24"/>
          <w:lang w:eastAsia="fr-FR"/>
        </w:rPr>
        <w:t>s</w:t>
      </w:r>
      <w:r w:rsidR="00C57238">
        <w:rPr>
          <w:rFonts w:ascii="Times New Roman" w:eastAsia="Times New Roman" w:hAnsi="Times New Roman" w:cs="Times New Roman"/>
          <w:sz w:val="24"/>
          <w:szCs w:val="24"/>
          <w:lang w:eastAsia="fr-FR"/>
        </w:rPr>
        <w:t xml:space="preserve"> </w:t>
      </w:r>
      <w:r w:rsidR="006343F3">
        <w:rPr>
          <w:rFonts w:ascii="Times New Roman" w:eastAsia="Times New Roman" w:hAnsi="Times New Roman" w:cs="Times New Roman"/>
          <w:sz w:val="24"/>
          <w:szCs w:val="24"/>
          <w:lang w:eastAsia="fr-FR"/>
        </w:rPr>
        <w:t xml:space="preserve">et </w:t>
      </w:r>
      <w:r w:rsidR="00B64275">
        <w:rPr>
          <w:rFonts w:ascii="Times New Roman" w:eastAsia="Times New Roman" w:hAnsi="Times New Roman" w:cs="Times New Roman"/>
          <w:sz w:val="24"/>
          <w:szCs w:val="24"/>
          <w:lang w:eastAsia="fr-FR"/>
        </w:rPr>
        <w:t>de</w:t>
      </w:r>
      <w:r w:rsidR="006343F3">
        <w:rPr>
          <w:rFonts w:ascii="Times New Roman" w:eastAsia="Times New Roman" w:hAnsi="Times New Roman" w:cs="Times New Roman"/>
          <w:sz w:val="24"/>
          <w:szCs w:val="24"/>
          <w:lang w:eastAsia="fr-FR"/>
        </w:rPr>
        <w:t xml:space="preserve"> certains partenaires </w:t>
      </w:r>
      <w:r w:rsidR="00D91589">
        <w:rPr>
          <w:rFonts w:ascii="Times New Roman" w:eastAsia="Times New Roman" w:hAnsi="Times New Roman" w:cs="Times New Roman"/>
          <w:sz w:val="24"/>
          <w:szCs w:val="24"/>
          <w:lang w:eastAsia="fr-FR"/>
        </w:rPr>
        <w:t>sur le devenir de</w:t>
      </w:r>
      <w:r w:rsidR="00633C2C">
        <w:rPr>
          <w:rFonts w:ascii="Times New Roman" w:eastAsia="Times New Roman" w:hAnsi="Times New Roman" w:cs="Times New Roman"/>
          <w:sz w:val="24"/>
          <w:szCs w:val="24"/>
          <w:lang w:eastAsia="fr-FR"/>
        </w:rPr>
        <w:t xml:space="preserve"> </w:t>
      </w:r>
      <w:r w:rsidR="00D91589">
        <w:rPr>
          <w:rFonts w:ascii="Times New Roman" w:eastAsia="Times New Roman" w:hAnsi="Times New Roman" w:cs="Times New Roman"/>
          <w:sz w:val="24"/>
          <w:szCs w:val="24"/>
          <w:lang w:eastAsia="fr-FR"/>
        </w:rPr>
        <w:t>s</w:t>
      </w:r>
      <w:r w:rsidR="00633C2C">
        <w:rPr>
          <w:rFonts w:ascii="Times New Roman" w:eastAsia="Times New Roman" w:hAnsi="Times New Roman" w:cs="Times New Roman"/>
          <w:sz w:val="24"/>
          <w:szCs w:val="24"/>
          <w:lang w:eastAsia="fr-FR"/>
        </w:rPr>
        <w:t>es</w:t>
      </w:r>
      <w:r>
        <w:rPr>
          <w:rFonts w:ascii="Times New Roman" w:eastAsia="Times New Roman" w:hAnsi="Times New Roman" w:cs="Times New Roman"/>
          <w:sz w:val="24"/>
          <w:szCs w:val="24"/>
          <w:lang w:eastAsia="fr-FR"/>
        </w:rPr>
        <w:t xml:space="preserve"> écosystèmes sensibles.</w:t>
      </w:r>
      <w:r w:rsidR="00307A95">
        <w:rPr>
          <w:rFonts w:ascii="Times New Roman" w:eastAsia="Times New Roman" w:hAnsi="Times New Roman" w:cs="Times New Roman"/>
          <w:sz w:val="24"/>
          <w:szCs w:val="24"/>
          <w:lang w:eastAsia="fr-FR"/>
        </w:rPr>
        <w:t xml:space="preserve"> </w:t>
      </w:r>
      <w:r w:rsidR="001B31C9">
        <w:rPr>
          <w:rFonts w:ascii="Times New Roman" w:eastAsia="Times New Roman" w:hAnsi="Times New Roman" w:cs="Times New Roman"/>
          <w:sz w:val="24"/>
          <w:szCs w:val="24"/>
          <w:lang w:eastAsia="fr-FR"/>
        </w:rPr>
        <w:t>En effet, la</w:t>
      </w:r>
      <w:r w:rsidR="00D91589">
        <w:rPr>
          <w:rFonts w:ascii="Times New Roman" w:eastAsia="Times New Roman" w:hAnsi="Times New Roman" w:cs="Times New Roman"/>
          <w:sz w:val="24"/>
          <w:szCs w:val="24"/>
          <w:lang w:eastAsia="fr-FR"/>
        </w:rPr>
        <w:t xml:space="preserve"> zone </w:t>
      </w:r>
      <w:r w:rsidR="0009355D">
        <w:rPr>
          <w:rFonts w:ascii="Times New Roman" w:eastAsia="Times New Roman" w:hAnsi="Times New Roman" w:cs="Times New Roman"/>
          <w:sz w:val="24"/>
          <w:szCs w:val="24"/>
          <w:lang w:eastAsia="fr-FR"/>
        </w:rPr>
        <w:t>du bas delta</w:t>
      </w:r>
      <w:r w:rsidR="00B462F0">
        <w:rPr>
          <w:rFonts w:ascii="Times New Roman" w:eastAsia="Times New Roman" w:hAnsi="Times New Roman" w:cs="Times New Roman"/>
          <w:sz w:val="24"/>
          <w:szCs w:val="24"/>
          <w:lang w:eastAsia="fr-FR"/>
        </w:rPr>
        <w:t xml:space="preserve"> mauritanien du fleuve Sénégal</w:t>
      </w:r>
      <w:r w:rsidR="0009355D">
        <w:rPr>
          <w:rFonts w:ascii="Times New Roman" w:eastAsia="Times New Roman" w:hAnsi="Times New Roman" w:cs="Times New Roman"/>
          <w:sz w:val="24"/>
          <w:szCs w:val="24"/>
          <w:lang w:eastAsia="fr-FR"/>
        </w:rPr>
        <w:t xml:space="preserve">, par le passé, </w:t>
      </w:r>
      <w:r w:rsidR="00D91589">
        <w:rPr>
          <w:rFonts w:ascii="Times New Roman" w:eastAsia="Times New Roman" w:hAnsi="Times New Roman" w:cs="Times New Roman"/>
          <w:sz w:val="24"/>
          <w:szCs w:val="24"/>
          <w:lang w:eastAsia="fr-FR"/>
        </w:rPr>
        <w:t xml:space="preserve">a été </w:t>
      </w:r>
      <w:r w:rsidR="0009355D">
        <w:rPr>
          <w:rFonts w:ascii="Times New Roman" w:eastAsia="Times New Roman" w:hAnsi="Times New Roman" w:cs="Times New Roman"/>
          <w:sz w:val="24"/>
          <w:szCs w:val="24"/>
          <w:lang w:eastAsia="fr-FR"/>
        </w:rPr>
        <w:t xml:space="preserve">bien </w:t>
      </w:r>
      <w:r w:rsidR="00D91589">
        <w:rPr>
          <w:rFonts w:ascii="Times New Roman" w:eastAsia="Times New Roman" w:hAnsi="Times New Roman" w:cs="Times New Roman"/>
          <w:sz w:val="24"/>
          <w:szCs w:val="24"/>
          <w:lang w:eastAsia="fr-FR"/>
        </w:rPr>
        <w:t xml:space="preserve">sinistrée </w:t>
      </w:r>
      <w:r w:rsidR="001B31C9">
        <w:rPr>
          <w:rFonts w:ascii="Times New Roman" w:eastAsia="Times New Roman" w:hAnsi="Times New Roman" w:cs="Times New Roman"/>
          <w:sz w:val="24"/>
          <w:szCs w:val="24"/>
          <w:lang w:eastAsia="fr-FR"/>
        </w:rPr>
        <w:t xml:space="preserve">par </w:t>
      </w:r>
      <w:r w:rsidR="00D91589">
        <w:rPr>
          <w:rFonts w:ascii="Times New Roman" w:eastAsia="Times New Roman" w:hAnsi="Times New Roman" w:cs="Times New Roman"/>
          <w:sz w:val="24"/>
          <w:szCs w:val="24"/>
          <w:lang w:eastAsia="fr-FR"/>
        </w:rPr>
        <w:t xml:space="preserve">les aménagements </w:t>
      </w:r>
      <w:r w:rsidR="001B31C9">
        <w:rPr>
          <w:rFonts w:ascii="Times New Roman" w:eastAsia="Times New Roman" w:hAnsi="Times New Roman" w:cs="Times New Roman"/>
          <w:sz w:val="24"/>
          <w:szCs w:val="24"/>
          <w:lang w:eastAsia="fr-FR"/>
        </w:rPr>
        <w:t xml:space="preserve">hydro-agricoles de l’OMVS et </w:t>
      </w:r>
      <w:r w:rsidR="0009355D">
        <w:rPr>
          <w:rFonts w:ascii="Times New Roman" w:eastAsia="Times New Roman" w:hAnsi="Times New Roman" w:cs="Times New Roman"/>
          <w:sz w:val="24"/>
          <w:szCs w:val="24"/>
          <w:lang w:eastAsia="fr-FR"/>
        </w:rPr>
        <w:t xml:space="preserve">les </w:t>
      </w:r>
      <w:r w:rsidR="001B31C9">
        <w:rPr>
          <w:rFonts w:ascii="Times New Roman" w:eastAsia="Times New Roman" w:hAnsi="Times New Roman" w:cs="Times New Roman"/>
          <w:sz w:val="24"/>
          <w:szCs w:val="24"/>
          <w:lang w:eastAsia="fr-FR"/>
        </w:rPr>
        <w:t xml:space="preserve">moyens d’existence durable des populations </w:t>
      </w:r>
      <w:r w:rsidR="0009355D" w:rsidRPr="00DA678C">
        <w:rPr>
          <w:rFonts w:ascii="Times New Roman" w:eastAsia="Times New Roman" w:hAnsi="Times New Roman" w:cs="Times New Roman"/>
          <w:sz w:val="24"/>
          <w:szCs w:val="24"/>
          <w:lang w:eastAsia="fr-FR"/>
        </w:rPr>
        <w:t>en</w:t>
      </w:r>
      <w:r w:rsidR="0009355D">
        <w:rPr>
          <w:rFonts w:ascii="Times New Roman" w:eastAsia="Times New Roman" w:hAnsi="Times New Roman" w:cs="Times New Roman"/>
          <w:sz w:val="24"/>
          <w:szCs w:val="24"/>
          <w:lang w:eastAsia="fr-FR"/>
        </w:rPr>
        <w:t xml:space="preserve"> </w:t>
      </w:r>
      <w:r w:rsidR="001B31C9">
        <w:rPr>
          <w:rFonts w:ascii="Times New Roman" w:eastAsia="Times New Roman" w:hAnsi="Times New Roman" w:cs="Times New Roman"/>
          <w:sz w:val="24"/>
          <w:szCs w:val="24"/>
          <w:lang w:eastAsia="fr-FR"/>
        </w:rPr>
        <w:t xml:space="preserve">ont été </w:t>
      </w:r>
      <w:r w:rsidR="004F16AB">
        <w:rPr>
          <w:rFonts w:ascii="Times New Roman" w:eastAsia="Times New Roman" w:hAnsi="Times New Roman" w:cs="Times New Roman"/>
          <w:sz w:val="24"/>
          <w:szCs w:val="24"/>
          <w:lang w:eastAsia="fr-FR"/>
        </w:rPr>
        <w:t xml:space="preserve">mis à rude épreuve.  Les </w:t>
      </w:r>
      <w:r w:rsidR="0009355D">
        <w:rPr>
          <w:rFonts w:ascii="Times New Roman" w:eastAsia="Times New Roman" w:hAnsi="Times New Roman" w:cs="Times New Roman"/>
          <w:sz w:val="24"/>
          <w:szCs w:val="24"/>
          <w:lang w:eastAsia="fr-FR"/>
        </w:rPr>
        <w:t>aménagements</w:t>
      </w:r>
      <w:r w:rsidR="004F16AB">
        <w:rPr>
          <w:rFonts w:ascii="Times New Roman" w:eastAsia="Times New Roman" w:hAnsi="Times New Roman" w:cs="Times New Roman"/>
          <w:sz w:val="24"/>
          <w:szCs w:val="24"/>
          <w:lang w:eastAsia="fr-FR"/>
        </w:rPr>
        <w:t xml:space="preserve"> </w:t>
      </w:r>
      <w:r w:rsidR="00B462F0">
        <w:rPr>
          <w:rFonts w:ascii="Times New Roman" w:eastAsia="Times New Roman" w:hAnsi="Times New Roman" w:cs="Times New Roman"/>
          <w:sz w:val="24"/>
          <w:szCs w:val="24"/>
          <w:lang w:eastAsia="fr-FR"/>
        </w:rPr>
        <w:t xml:space="preserve">ne cessent d’augmente </w:t>
      </w:r>
      <w:r w:rsidR="004F16AB">
        <w:rPr>
          <w:rFonts w:ascii="Times New Roman" w:eastAsia="Times New Roman" w:hAnsi="Times New Roman" w:cs="Times New Roman"/>
          <w:sz w:val="24"/>
          <w:szCs w:val="24"/>
          <w:lang w:eastAsia="fr-FR"/>
        </w:rPr>
        <w:t xml:space="preserve">, sans étude d’impact </w:t>
      </w:r>
      <w:r w:rsidR="00B462F0">
        <w:rPr>
          <w:rFonts w:ascii="Times New Roman" w:eastAsia="Times New Roman" w:hAnsi="Times New Roman" w:cs="Times New Roman"/>
          <w:sz w:val="24"/>
          <w:szCs w:val="24"/>
          <w:lang w:eastAsia="fr-FR"/>
        </w:rPr>
        <w:t xml:space="preserve">environnementale </w:t>
      </w:r>
      <w:r w:rsidR="004F16AB">
        <w:rPr>
          <w:rFonts w:ascii="Times New Roman" w:eastAsia="Times New Roman" w:hAnsi="Times New Roman" w:cs="Times New Roman"/>
          <w:sz w:val="24"/>
          <w:szCs w:val="24"/>
          <w:lang w:eastAsia="fr-FR"/>
        </w:rPr>
        <w:t>préalable, risqu</w:t>
      </w:r>
      <w:r w:rsidR="003A598D">
        <w:rPr>
          <w:rFonts w:ascii="Times New Roman" w:eastAsia="Times New Roman" w:hAnsi="Times New Roman" w:cs="Times New Roman"/>
          <w:sz w:val="24"/>
          <w:szCs w:val="24"/>
          <w:lang w:eastAsia="fr-FR"/>
        </w:rPr>
        <w:t>a</w:t>
      </w:r>
      <w:r w:rsidR="004F16AB">
        <w:rPr>
          <w:rFonts w:ascii="Times New Roman" w:eastAsia="Times New Roman" w:hAnsi="Times New Roman" w:cs="Times New Roman"/>
          <w:sz w:val="24"/>
          <w:szCs w:val="24"/>
          <w:lang w:eastAsia="fr-FR"/>
        </w:rPr>
        <w:t xml:space="preserve">nt de porter atteinte à l’intégrité de la RBTDS et </w:t>
      </w:r>
      <w:r w:rsidR="00633C2C">
        <w:rPr>
          <w:rFonts w:ascii="Times New Roman" w:eastAsia="Times New Roman" w:hAnsi="Times New Roman" w:cs="Times New Roman"/>
          <w:sz w:val="24"/>
          <w:szCs w:val="24"/>
          <w:lang w:eastAsia="fr-FR"/>
        </w:rPr>
        <w:t xml:space="preserve">de </w:t>
      </w:r>
      <w:r w:rsidR="004F16AB">
        <w:rPr>
          <w:rFonts w:ascii="Times New Roman" w:eastAsia="Times New Roman" w:hAnsi="Times New Roman" w:cs="Times New Roman"/>
          <w:sz w:val="24"/>
          <w:szCs w:val="24"/>
          <w:lang w:eastAsia="fr-FR"/>
        </w:rPr>
        <w:t xml:space="preserve">compromettre les </w:t>
      </w:r>
      <w:r w:rsidR="0009355D">
        <w:rPr>
          <w:rFonts w:ascii="Times New Roman" w:eastAsia="Times New Roman" w:hAnsi="Times New Roman" w:cs="Times New Roman"/>
          <w:sz w:val="24"/>
          <w:szCs w:val="24"/>
          <w:lang w:eastAsia="fr-FR"/>
        </w:rPr>
        <w:t xml:space="preserve">dynamiques </w:t>
      </w:r>
      <w:r w:rsidR="0091716B">
        <w:rPr>
          <w:rFonts w:ascii="Times New Roman" w:eastAsia="Times New Roman" w:hAnsi="Times New Roman" w:cs="Times New Roman"/>
          <w:sz w:val="24"/>
          <w:szCs w:val="24"/>
          <w:lang w:eastAsia="fr-FR"/>
        </w:rPr>
        <w:t xml:space="preserve">de </w:t>
      </w:r>
      <w:r w:rsidR="0009355D">
        <w:rPr>
          <w:rFonts w:ascii="Times New Roman" w:eastAsia="Times New Roman" w:hAnsi="Times New Roman" w:cs="Times New Roman"/>
          <w:sz w:val="24"/>
          <w:szCs w:val="24"/>
          <w:lang w:eastAsia="fr-FR"/>
        </w:rPr>
        <w:t>reprises</w:t>
      </w:r>
      <w:r w:rsidR="0091716B" w:rsidRPr="0091716B">
        <w:rPr>
          <w:rFonts w:ascii="Times New Roman" w:eastAsia="Times New Roman" w:hAnsi="Times New Roman" w:cs="Times New Roman"/>
          <w:sz w:val="24"/>
          <w:szCs w:val="24"/>
          <w:lang w:eastAsia="fr-FR"/>
        </w:rPr>
        <w:t xml:space="preserve"> </w:t>
      </w:r>
      <w:r w:rsidR="0091716B">
        <w:rPr>
          <w:rFonts w:ascii="Times New Roman" w:eastAsia="Times New Roman" w:hAnsi="Times New Roman" w:cs="Times New Roman"/>
          <w:sz w:val="24"/>
          <w:szCs w:val="24"/>
          <w:lang w:eastAsia="fr-FR"/>
        </w:rPr>
        <w:t>socioéconomiques et environnementales,</w:t>
      </w:r>
      <w:r w:rsidR="0009355D">
        <w:rPr>
          <w:rFonts w:ascii="Times New Roman" w:eastAsia="Times New Roman" w:hAnsi="Times New Roman" w:cs="Times New Roman"/>
          <w:sz w:val="24"/>
          <w:szCs w:val="24"/>
          <w:lang w:eastAsia="fr-FR"/>
        </w:rPr>
        <w:t xml:space="preserve"> avec</w:t>
      </w:r>
      <w:r w:rsidR="0091716B">
        <w:rPr>
          <w:rFonts w:ascii="Times New Roman" w:eastAsia="Times New Roman" w:hAnsi="Times New Roman" w:cs="Times New Roman"/>
          <w:sz w:val="24"/>
          <w:szCs w:val="24"/>
          <w:lang w:eastAsia="fr-FR"/>
        </w:rPr>
        <w:t xml:space="preserve"> notamment</w:t>
      </w:r>
      <w:r w:rsidR="0009355D">
        <w:rPr>
          <w:rFonts w:ascii="Times New Roman" w:eastAsia="Times New Roman" w:hAnsi="Times New Roman" w:cs="Times New Roman"/>
          <w:sz w:val="24"/>
          <w:szCs w:val="24"/>
          <w:lang w:eastAsia="fr-FR"/>
        </w:rPr>
        <w:t xml:space="preserve"> les efforts de</w:t>
      </w:r>
      <w:r w:rsidR="004F16AB">
        <w:rPr>
          <w:rFonts w:ascii="Times New Roman" w:eastAsia="Times New Roman" w:hAnsi="Times New Roman" w:cs="Times New Roman"/>
          <w:sz w:val="24"/>
          <w:szCs w:val="24"/>
          <w:lang w:eastAsia="fr-FR"/>
        </w:rPr>
        <w:t xml:space="preserve"> restauration </w:t>
      </w:r>
      <w:r w:rsidR="00B462F0">
        <w:rPr>
          <w:rFonts w:ascii="Times New Roman" w:eastAsia="Times New Roman" w:hAnsi="Times New Roman" w:cs="Times New Roman"/>
          <w:sz w:val="24"/>
          <w:szCs w:val="24"/>
          <w:lang w:eastAsia="fr-FR"/>
        </w:rPr>
        <w:t xml:space="preserve">écologique </w:t>
      </w:r>
      <w:r w:rsidR="004F16AB">
        <w:rPr>
          <w:rFonts w:ascii="Times New Roman" w:eastAsia="Times New Roman" w:hAnsi="Times New Roman" w:cs="Times New Roman"/>
          <w:sz w:val="24"/>
          <w:szCs w:val="24"/>
          <w:lang w:eastAsia="fr-FR"/>
        </w:rPr>
        <w:t xml:space="preserve">consentis </w:t>
      </w:r>
      <w:r w:rsidR="0009355D">
        <w:rPr>
          <w:rFonts w:ascii="Times New Roman" w:eastAsia="Times New Roman" w:hAnsi="Times New Roman" w:cs="Times New Roman"/>
          <w:sz w:val="24"/>
          <w:szCs w:val="24"/>
          <w:lang w:eastAsia="fr-FR"/>
        </w:rPr>
        <w:t xml:space="preserve">par le PND </w:t>
      </w:r>
      <w:r w:rsidR="004F16AB">
        <w:rPr>
          <w:rFonts w:ascii="Times New Roman" w:eastAsia="Times New Roman" w:hAnsi="Times New Roman" w:cs="Times New Roman"/>
          <w:sz w:val="24"/>
          <w:szCs w:val="24"/>
          <w:lang w:eastAsia="fr-FR"/>
        </w:rPr>
        <w:t xml:space="preserve">depuis </w:t>
      </w:r>
      <w:r w:rsidR="0091716B">
        <w:rPr>
          <w:rFonts w:ascii="Times New Roman" w:eastAsia="Times New Roman" w:hAnsi="Times New Roman" w:cs="Times New Roman"/>
          <w:sz w:val="24"/>
          <w:szCs w:val="24"/>
          <w:lang w:eastAsia="fr-FR"/>
        </w:rPr>
        <w:t xml:space="preserve">la construction du </w:t>
      </w:r>
      <w:r w:rsidR="004F16AB">
        <w:rPr>
          <w:rFonts w:ascii="Times New Roman" w:eastAsia="Times New Roman" w:hAnsi="Times New Roman" w:cs="Times New Roman"/>
          <w:sz w:val="24"/>
          <w:szCs w:val="24"/>
          <w:lang w:eastAsia="fr-FR"/>
        </w:rPr>
        <w:t>barrage de Diama</w:t>
      </w:r>
      <w:r w:rsidR="001B31C9">
        <w:rPr>
          <w:rFonts w:ascii="Times New Roman" w:eastAsia="Times New Roman" w:hAnsi="Times New Roman" w:cs="Times New Roman"/>
          <w:sz w:val="24"/>
          <w:szCs w:val="24"/>
          <w:lang w:eastAsia="fr-FR"/>
        </w:rPr>
        <w:t xml:space="preserve">. </w:t>
      </w:r>
    </w:p>
    <w:p w14:paraId="5FB34996" w14:textId="77777777" w:rsidR="004166D8" w:rsidRPr="004166D8" w:rsidRDefault="004166D8" w:rsidP="004166D8">
      <w:pPr>
        <w:pStyle w:val="Paragraphedeliste"/>
        <w:rPr>
          <w:rFonts w:ascii="Times New Roman" w:eastAsia="Times New Roman" w:hAnsi="Times New Roman" w:cs="Times New Roman"/>
          <w:sz w:val="24"/>
          <w:szCs w:val="24"/>
          <w:lang w:eastAsia="fr-FR"/>
        </w:rPr>
      </w:pPr>
    </w:p>
    <w:p w14:paraId="7C1AEE15" w14:textId="42D98DFE" w:rsidR="00123B4B" w:rsidRDefault="0078025E" w:rsidP="00123B4B">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r w:rsidRPr="004166D8">
        <w:rPr>
          <w:rFonts w:ascii="Times New Roman" w:eastAsia="Times New Roman" w:hAnsi="Times New Roman" w:cs="Times New Roman"/>
          <w:sz w:val="24"/>
          <w:szCs w:val="24"/>
          <w:lang w:eastAsia="fr-FR"/>
        </w:rPr>
        <w:t>Les principaux aménagements</w:t>
      </w:r>
      <w:r w:rsidR="00307A95" w:rsidRPr="004166D8">
        <w:rPr>
          <w:rFonts w:ascii="Times New Roman" w:eastAsia="Times New Roman" w:hAnsi="Times New Roman" w:cs="Times New Roman"/>
          <w:sz w:val="24"/>
          <w:szCs w:val="24"/>
          <w:lang w:eastAsia="fr-FR"/>
        </w:rPr>
        <w:t xml:space="preserve"> </w:t>
      </w:r>
      <w:r w:rsidR="004C6306" w:rsidRPr="004166D8">
        <w:rPr>
          <w:rFonts w:ascii="Times New Roman" w:eastAsia="Times New Roman" w:hAnsi="Times New Roman" w:cs="Times New Roman"/>
          <w:sz w:val="24"/>
          <w:szCs w:val="24"/>
          <w:lang w:eastAsia="fr-FR"/>
        </w:rPr>
        <w:t xml:space="preserve">et les différentes évolutions </w:t>
      </w:r>
      <w:r w:rsidR="004166D8" w:rsidRPr="004166D8">
        <w:rPr>
          <w:rFonts w:ascii="Times New Roman" w:eastAsia="Times New Roman" w:hAnsi="Times New Roman" w:cs="Times New Roman"/>
          <w:sz w:val="24"/>
          <w:szCs w:val="24"/>
          <w:lang w:eastAsia="fr-FR"/>
        </w:rPr>
        <w:t xml:space="preserve">en cours ou en perspective </w:t>
      </w:r>
      <w:r w:rsidR="001727C7">
        <w:rPr>
          <w:rFonts w:ascii="Times New Roman" w:eastAsia="Times New Roman" w:hAnsi="Times New Roman" w:cs="Times New Roman"/>
          <w:sz w:val="24"/>
          <w:szCs w:val="24"/>
          <w:lang w:eastAsia="fr-FR"/>
        </w:rPr>
        <w:t>dans</w:t>
      </w:r>
      <w:r w:rsidR="00395518">
        <w:rPr>
          <w:rFonts w:ascii="Times New Roman" w:eastAsia="Times New Roman" w:hAnsi="Times New Roman" w:cs="Times New Roman"/>
          <w:sz w:val="24"/>
          <w:szCs w:val="24"/>
          <w:lang w:eastAsia="fr-FR"/>
        </w:rPr>
        <w:t xml:space="preserve"> cette zone en mutation rapide </w:t>
      </w:r>
      <w:r w:rsidR="00F80009" w:rsidRPr="004166D8">
        <w:rPr>
          <w:rFonts w:ascii="Times New Roman" w:eastAsia="Times New Roman" w:hAnsi="Times New Roman" w:cs="Times New Roman"/>
          <w:sz w:val="24"/>
          <w:szCs w:val="24"/>
          <w:lang w:eastAsia="fr-FR"/>
        </w:rPr>
        <w:t xml:space="preserve">accroitront, sans nul doute, les risques environnementaux et la convoitise </w:t>
      </w:r>
      <w:r w:rsidR="001727C7">
        <w:rPr>
          <w:rFonts w:ascii="Times New Roman" w:eastAsia="Times New Roman" w:hAnsi="Times New Roman" w:cs="Times New Roman"/>
          <w:sz w:val="24"/>
          <w:szCs w:val="24"/>
          <w:lang w:eastAsia="fr-FR"/>
        </w:rPr>
        <w:t xml:space="preserve">des usages </w:t>
      </w:r>
      <w:r w:rsidR="00F80009" w:rsidRPr="004166D8">
        <w:rPr>
          <w:rFonts w:ascii="Times New Roman" w:eastAsia="Times New Roman" w:hAnsi="Times New Roman" w:cs="Times New Roman"/>
          <w:sz w:val="24"/>
          <w:szCs w:val="24"/>
          <w:lang w:eastAsia="fr-FR"/>
        </w:rPr>
        <w:t xml:space="preserve">sur les espaces. </w:t>
      </w:r>
      <w:r w:rsidR="004166D8" w:rsidRPr="004166D8">
        <w:rPr>
          <w:rFonts w:ascii="Times New Roman" w:eastAsia="Times New Roman" w:hAnsi="Times New Roman" w:cs="Times New Roman"/>
          <w:sz w:val="24"/>
          <w:szCs w:val="24"/>
          <w:lang w:eastAsia="fr-FR"/>
        </w:rPr>
        <w:t xml:space="preserve">Ses évolutions </w:t>
      </w:r>
      <w:r w:rsidR="00C520DF" w:rsidRPr="004166D8">
        <w:rPr>
          <w:rFonts w:ascii="Times New Roman" w:eastAsia="Times New Roman" w:hAnsi="Times New Roman" w:cs="Times New Roman"/>
          <w:sz w:val="24"/>
          <w:szCs w:val="24"/>
          <w:lang w:eastAsia="fr-FR"/>
        </w:rPr>
        <w:t>concernent </w:t>
      </w:r>
      <w:r w:rsidR="00F80009" w:rsidRPr="004166D8">
        <w:rPr>
          <w:rFonts w:ascii="Times New Roman" w:eastAsia="Times New Roman" w:hAnsi="Times New Roman" w:cs="Times New Roman"/>
          <w:sz w:val="24"/>
          <w:szCs w:val="24"/>
          <w:lang w:eastAsia="fr-FR"/>
        </w:rPr>
        <w:t xml:space="preserve">principalement </w:t>
      </w:r>
      <w:r w:rsidR="00C520DF" w:rsidRPr="004166D8">
        <w:rPr>
          <w:rFonts w:ascii="Times New Roman" w:eastAsia="Times New Roman" w:hAnsi="Times New Roman" w:cs="Times New Roman"/>
          <w:sz w:val="24"/>
          <w:szCs w:val="24"/>
          <w:lang w:eastAsia="fr-FR"/>
        </w:rPr>
        <w:t xml:space="preserve">(i) la mise en service du </w:t>
      </w:r>
      <w:r w:rsidRPr="004166D8">
        <w:rPr>
          <w:rFonts w:ascii="Times New Roman" w:eastAsia="Times New Roman" w:hAnsi="Times New Roman" w:cs="Times New Roman"/>
          <w:sz w:val="24"/>
          <w:szCs w:val="24"/>
          <w:lang w:eastAsia="fr-FR"/>
        </w:rPr>
        <w:t xml:space="preserve">Port </w:t>
      </w:r>
      <w:r w:rsidR="00F50B9A">
        <w:rPr>
          <w:rFonts w:ascii="Times New Roman" w:eastAsia="Times New Roman" w:hAnsi="Times New Roman" w:cs="Times New Roman"/>
          <w:sz w:val="24"/>
          <w:szCs w:val="24"/>
          <w:lang w:eastAsia="fr-FR"/>
        </w:rPr>
        <w:t xml:space="preserve">de </w:t>
      </w:r>
      <w:r w:rsidRPr="004166D8">
        <w:rPr>
          <w:rFonts w:ascii="Times New Roman" w:eastAsia="Times New Roman" w:hAnsi="Times New Roman" w:cs="Times New Roman"/>
          <w:sz w:val="24"/>
          <w:szCs w:val="24"/>
          <w:lang w:eastAsia="fr-FR"/>
        </w:rPr>
        <w:t xml:space="preserve"> de N</w:t>
      </w:r>
      <w:r w:rsidR="00F50B9A">
        <w:rPr>
          <w:rFonts w:ascii="Times New Roman" w:eastAsia="Times New Roman" w:hAnsi="Times New Roman" w:cs="Times New Roman"/>
          <w:sz w:val="24"/>
          <w:szCs w:val="24"/>
          <w:lang w:eastAsia="fr-FR"/>
        </w:rPr>
        <w:t>’D</w:t>
      </w:r>
      <w:r w:rsidRPr="004166D8">
        <w:rPr>
          <w:rFonts w:ascii="Times New Roman" w:eastAsia="Times New Roman" w:hAnsi="Times New Roman" w:cs="Times New Roman"/>
          <w:sz w:val="24"/>
          <w:szCs w:val="24"/>
          <w:lang w:eastAsia="fr-FR"/>
        </w:rPr>
        <w:t xml:space="preserve">iago </w:t>
      </w:r>
      <w:r w:rsidR="00C520DF" w:rsidRPr="004166D8">
        <w:rPr>
          <w:rFonts w:ascii="Times New Roman" w:eastAsia="Times New Roman" w:hAnsi="Times New Roman" w:cs="Times New Roman"/>
          <w:sz w:val="24"/>
          <w:szCs w:val="24"/>
          <w:lang w:eastAsia="fr-FR"/>
        </w:rPr>
        <w:t>et ses p</w:t>
      </w:r>
      <w:r w:rsidR="005578E2" w:rsidRPr="004166D8">
        <w:rPr>
          <w:rFonts w:ascii="Times New Roman" w:eastAsia="Times New Roman" w:hAnsi="Times New Roman" w:cs="Times New Roman"/>
          <w:sz w:val="24"/>
          <w:szCs w:val="24"/>
          <w:lang w:eastAsia="fr-FR"/>
        </w:rPr>
        <w:t>rojets d’</w:t>
      </w:r>
      <w:r w:rsidRPr="004166D8">
        <w:rPr>
          <w:rFonts w:ascii="Times New Roman" w:eastAsia="Times New Roman" w:hAnsi="Times New Roman" w:cs="Times New Roman"/>
          <w:sz w:val="24"/>
          <w:szCs w:val="24"/>
          <w:lang w:eastAsia="fr-FR"/>
        </w:rPr>
        <w:t>opérationnalisation </w:t>
      </w:r>
      <w:r w:rsidR="00C520DF" w:rsidRPr="004166D8">
        <w:rPr>
          <w:rFonts w:ascii="Times New Roman" w:eastAsia="Times New Roman" w:hAnsi="Times New Roman" w:cs="Times New Roman"/>
          <w:sz w:val="24"/>
          <w:szCs w:val="24"/>
          <w:lang w:eastAsia="fr-FR"/>
        </w:rPr>
        <w:t>(</w:t>
      </w:r>
      <w:r w:rsidRPr="004166D8">
        <w:rPr>
          <w:rFonts w:ascii="Times New Roman" w:eastAsia="Times New Roman" w:hAnsi="Times New Roman" w:cs="Times New Roman"/>
          <w:sz w:val="24"/>
          <w:szCs w:val="24"/>
          <w:lang w:eastAsia="fr-FR"/>
        </w:rPr>
        <w:t xml:space="preserve">route d’environ </w:t>
      </w:r>
      <w:r w:rsidR="00163354" w:rsidRPr="004166D8">
        <w:rPr>
          <w:rFonts w:ascii="Times New Roman" w:eastAsia="Times New Roman" w:hAnsi="Times New Roman" w:cs="Times New Roman"/>
          <w:sz w:val="24"/>
          <w:szCs w:val="24"/>
          <w:lang w:eastAsia="fr-FR"/>
        </w:rPr>
        <w:t>37</w:t>
      </w:r>
      <w:r w:rsidRPr="004166D8">
        <w:rPr>
          <w:rFonts w:ascii="Times New Roman" w:eastAsia="Times New Roman" w:hAnsi="Times New Roman" w:cs="Times New Roman"/>
          <w:sz w:val="24"/>
          <w:szCs w:val="24"/>
          <w:lang w:eastAsia="fr-FR"/>
        </w:rPr>
        <w:t xml:space="preserve"> km reliant le port à l’axe routier Nouakchott- Rosso, ligne d’électrification du port, alimentation en eau</w:t>
      </w:r>
      <w:r w:rsidR="00C520DF" w:rsidRPr="004166D8">
        <w:rPr>
          <w:rFonts w:ascii="Times New Roman" w:eastAsia="Times New Roman" w:hAnsi="Times New Roman" w:cs="Times New Roman"/>
          <w:sz w:val="24"/>
          <w:szCs w:val="24"/>
          <w:lang w:eastAsia="fr-FR"/>
        </w:rPr>
        <w:t xml:space="preserve"> </w:t>
      </w:r>
      <w:r w:rsidR="00F50B9A">
        <w:rPr>
          <w:rFonts w:ascii="Times New Roman" w:eastAsia="Times New Roman" w:hAnsi="Times New Roman" w:cs="Times New Roman"/>
          <w:sz w:val="24"/>
          <w:szCs w:val="24"/>
          <w:lang w:eastAsia="fr-FR"/>
        </w:rPr>
        <w:t xml:space="preserve">potable </w:t>
      </w:r>
      <w:r w:rsidR="00C520DF" w:rsidRPr="004166D8">
        <w:rPr>
          <w:rFonts w:ascii="Times New Roman" w:eastAsia="Times New Roman" w:hAnsi="Times New Roman" w:cs="Times New Roman"/>
          <w:sz w:val="24"/>
          <w:szCs w:val="24"/>
          <w:lang w:eastAsia="fr-FR"/>
        </w:rPr>
        <w:t>du port</w:t>
      </w:r>
      <w:r w:rsidRPr="004166D8">
        <w:rPr>
          <w:rFonts w:ascii="Times New Roman" w:eastAsia="Times New Roman" w:hAnsi="Times New Roman" w:cs="Times New Roman"/>
          <w:sz w:val="24"/>
          <w:szCs w:val="24"/>
          <w:lang w:eastAsia="fr-FR"/>
        </w:rPr>
        <w:t xml:space="preserve">, </w:t>
      </w:r>
      <w:r w:rsidR="00C520DF" w:rsidRPr="004166D8">
        <w:rPr>
          <w:rFonts w:ascii="Times New Roman" w:eastAsia="Times New Roman" w:hAnsi="Times New Roman" w:cs="Times New Roman"/>
          <w:sz w:val="24"/>
          <w:szCs w:val="24"/>
          <w:lang w:eastAsia="fr-FR"/>
        </w:rPr>
        <w:t xml:space="preserve">construction d’une </w:t>
      </w:r>
      <w:r w:rsidR="0006131D" w:rsidRPr="004166D8">
        <w:rPr>
          <w:rFonts w:ascii="Times New Roman" w:eastAsia="Times New Roman" w:hAnsi="Times New Roman" w:cs="Times New Roman"/>
          <w:sz w:val="24"/>
          <w:szCs w:val="24"/>
          <w:lang w:eastAsia="fr-FR"/>
        </w:rPr>
        <w:t>ville</w:t>
      </w:r>
      <w:r w:rsidRPr="004166D8">
        <w:rPr>
          <w:rFonts w:ascii="Times New Roman" w:eastAsia="Times New Roman" w:hAnsi="Times New Roman" w:cs="Times New Roman"/>
          <w:sz w:val="24"/>
          <w:szCs w:val="24"/>
          <w:lang w:eastAsia="fr-FR"/>
        </w:rPr>
        <w:t xml:space="preserve"> </w:t>
      </w:r>
      <w:r w:rsidR="00F50B9A">
        <w:rPr>
          <w:rFonts w:ascii="Times New Roman" w:eastAsia="Times New Roman" w:hAnsi="Times New Roman" w:cs="Times New Roman"/>
          <w:sz w:val="24"/>
          <w:szCs w:val="24"/>
          <w:lang w:eastAsia="fr-FR"/>
        </w:rPr>
        <w:t xml:space="preserve">à Mouly </w:t>
      </w:r>
      <w:r w:rsidR="0006131D" w:rsidRPr="004166D8">
        <w:rPr>
          <w:rFonts w:ascii="Times New Roman" w:eastAsia="Times New Roman" w:hAnsi="Times New Roman" w:cs="Times New Roman"/>
          <w:sz w:val="24"/>
          <w:szCs w:val="24"/>
          <w:lang w:eastAsia="fr-FR"/>
        </w:rPr>
        <w:t>aux environs</w:t>
      </w:r>
      <w:r w:rsidRPr="004166D8">
        <w:rPr>
          <w:rFonts w:ascii="Times New Roman" w:eastAsia="Times New Roman" w:hAnsi="Times New Roman" w:cs="Times New Roman"/>
          <w:sz w:val="24"/>
          <w:szCs w:val="24"/>
          <w:lang w:eastAsia="fr-FR"/>
        </w:rPr>
        <w:t xml:space="preserve"> du Port de N</w:t>
      </w:r>
      <w:r w:rsidR="00F50B9A">
        <w:rPr>
          <w:rFonts w:ascii="Times New Roman" w:eastAsia="Times New Roman" w:hAnsi="Times New Roman" w:cs="Times New Roman"/>
          <w:sz w:val="24"/>
          <w:szCs w:val="24"/>
          <w:lang w:eastAsia="fr-FR"/>
        </w:rPr>
        <w:t>’D</w:t>
      </w:r>
      <w:r w:rsidRPr="004166D8">
        <w:rPr>
          <w:rFonts w:ascii="Times New Roman" w:eastAsia="Times New Roman" w:hAnsi="Times New Roman" w:cs="Times New Roman"/>
          <w:sz w:val="24"/>
          <w:szCs w:val="24"/>
          <w:lang w:eastAsia="fr-FR"/>
        </w:rPr>
        <w:t>iago</w:t>
      </w:r>
      <w:r w:rsidR="00163354" w:rsidRPr="004166D8">
        <w:rPr>
          <w:rFonts w:ascii="Times New Roman" w:eastAsia="Times New Roman" w:hAnsi="Times New Roman" w:cs="Times New Roman"/>
          <w:sz w:val="24"/>
          <w:szCs w:val="24"/>
          <w:lang w:eastAsia="fr-FR"/>
        </w:rPr>
        <w:t>, etc</w:t>
      </w:r>
      <w:r w:rsidRPr="004166D8">
        <w:rPr>
          <w:rFonts w:ascii="Times New Roman" w:eastAsia="Times New Roman" w:hAnsi="Times New Roman" w:cs="Times New Roman"/>
          <w:sz w:val="24"/>
          <w:szCs w:val="24"/>
          <w:lang w:eastAsia="fr-FR"/>
        </w:rPr>
        <w:t>.</w:t>
      </w:r>
      <w:r w:rsidR="00C520DF" w:rsidRPr="004166D8">
        <w:rPr>
          <w:rFonts w:ascii="Times New Roman" w:eastAsia="Times New Roman" w:hAnsi="Times New Roman" w:cs="Times New Roman"/>
          <w:sz w:val="24"/>
          <w:szCs w:val="24"/>
          <w:lang w:eastAsia="fr-FR"/>
        </w:rPr>
        <w:t xml:space="preserve">), l’exploitation du port de </w:t>
      </w:r>
      <w:r w:rsidR="00F50B9A">
        <w:rPr>
          <w:rFonts w:ascii="Times New Roman" w:eastAsia="Times New Roman" w:hAnsi="Times New Roman" w:cs="Times New Roman"/>
          <w:sz w:val="24"/>
          <w:szCs w:val="24"/>
          <w:lang w:eastAsia="fr-FR"/>
        </w:rPr>
        <w:t>N’Diago</w:t>
      </w:r>
      <w:r w:rsidR="00C520DF" w:rsidRPr="004166D8">
        <w:rPr>
          <w:rFonts w:ascii="Times New Roman" w:eastAsia="Times New Roman" w:hAnsi="Times New Roman" w:cs="Times New Roman"/>
          <w:sz w:val="24"/>
          <w:szCs w:val="24"/>
          <w:lang w:eastAsia="fr-FR"/>
        </w:rPr>
        <w:t xml:space="preserve"> et de son chantier naval (</w:t>
      </w:r>
      <w:r w:rsidR="00163354" w:rsidRPr="004166D8">
        <w:rPr>
          <w:rFonts w:ascii="Times New Roman" w:eastAsia="Times New Roman" w:hAnsi="Times New Roman" w:cs="Times New Roman"/>
          <w:sz w:val="24"/>
          <w:szCs w:val="24"/>
          <w:lang w:eastAsia="fr-FR"/>
        </w:rPr>
        <w:t xml:space="preserve">développement de la </w:t>
      </w:r>
      <w:r w:rsidR="00C520DF" w:rsidRPr="004166D8">
        <w:rPr>
          <w:rFonts w:ascii="Times New Roman" w:eastAsia="Times New Roman" w:hAnsi="Times New Roman" w:cs="Times New Roman"/>
          <w:sz w:val="24"/>
          <w:szCs w:val="24"/>
          <w:lang w:eastAsia="fr-FR"/>
        </w:rPr>
        <w:t xml:space="preserve">pêche côtière, </w:t>
      </w:r>
      <w:r w:rsidR="00163354" w:rsidRPr="004166D8">
        <w:rPr>
          <w:rFonts w:ascii="Times New Roman" w:eastAsia="Times New Roman" w:hAnsi="Times New Roman" w:cs="Times New Roman"/>
          <w:sz w:val="24"/>
          <w:szCs w:val="24"/>
          <w:lang w:eastAsia="fr-FR"/>
        </w:rPr>
        <w:t xml:space="preserve">de la pêche artisanale </w:t>
      </w:r>
      <w:r w:rsidR="00C520DF" w:rsidRPr="004166D8">
        <w:rPr>
          <w:rFonts w:ascii="Times New Roman" w:eastAsia="Times New Roman" w:hAnsi="Times New Roman" w:cs="Times New Roman"/>
          <w:sz w:val="24"/>
          <w:szCs w:val="24"/>
          <w:lang w:eastAsia="fr-FR"/>
        </w:rPr>
        <w:t>et ses corollaires</w:t>
      </w:r>
      <w:r w:rsidR="00163354" w:rsidRPr="004166D8">
        <w:rPr>
          <w:rFonts w:ascii="Times New Roman" w:eastAsia="Times New Roman" w:hAnsi="Times New Roman" w:cs="Times New Roman"/>
          <w:sz w:val="24"/>
          <w:szCs w:val="24"/>
          <w:lang w:eastAsia="fr-FR"/>
        </w:rPr>
        <w:t xml:space="preserve"> les campements anarchiques de pêche sur la côte, </w:t>
      </w:r>
      <w:r w:rsidR="001727C7">
        <w:rPr>
          <w:rFonts w:ascii="Times New Roman" w:eastAsia="Times New Roman" w:hAnsi="Times New Roman" w:cs="Times New Roman"/>
          <w:sz w:val="24"/>
          <w:szCs w:val="24"/>
          <w:lang w:eastAsia="fr-FR"/>
        </w:rPr>
        <w:t xml:space="preserve">industrie de pêche à terre, </w:t>
      </w:r>
      <w:r w:rsidR="00C520DF" w:rsidRPr="004166D8">
        <w:rPr>
          <w:rFonts w:ascii="Times New Roman" w:eastAsia="Times New Roman" w:hAnsi="Times New Roman" w:cs="Times New Roman"/>
          <w:sz w:val="24"/>
          <w:szCs w:val="24"/>
          <w:lang w:eastAsia="fr-FR"/>
        </w:rPr>
        <w:t>pollution</w:t>
      </w:r>
      <w:r w:rsidR="001727C7">
        <w:rPr>
          <w:rFonts w:ascii="Times New Roman" w:eastAsia="Times New Roman" w:hAnsi="Times New Roman" w:cs="Times New Roman"/>
          <w:sz w:val="24"/>
          <w:szCs w:val="24"/>
          <w:lang w:eastAsia="fr-FR"/>
        </w:rPr>
        <w:t>, etc.</w:t>
      </w:r>
      <w:r w:rsidR="00C520DF" w:rsidRPr="004166D8">
        <w:rPr>
          <w:rFonts w:ascii="Times New Roman" w:eastAsia="Times New Roman" w:hAnsi="Times New Roman" w:cs="Times New Roman"/>
          <w:sz w:val="24"/>
          <w:szCs w:val="24"/>
          <w:lang w:eastAsia="fr-FR"/>
        </w:rPr>
        <w:t>;</w:t>
      </w:r>
      <w:r w:rsidR="00EE657B" w:rsidRPr="004166D8">
        <w:rPr>
          <w:rFonts w:ascii="Times New Roman" w:eastAsia="Times New Roman" w:hAnsi="Times New Roman" w:cs="Times New Roman"/>
          <w:sz w:val="24"/>
          <w:szCs w:val="24"/>
          <w:lang w:eastAsia="fr-FR"/>
        </w:rPr>
        <w:t xml:space="preserve"> </w:t>
      </w:r>
      <w:r w:rsidR="00C520DF" w:rsidRPr="004166D8">
        <w:rPr>
          <w:rFonts w:ascii="Times New Roman" w:eastAsia="Times New Roman" w:hAnsi="Times New Roman" w:cs="Times New Roman"/>
          <w:sz w:val="24"/>
          <w:szCs w:val="24"/>
          <w:lang w:eastAsia="fr-FR"/>
        </w:rPr>
        <w:t>perspectives d’</w:t>
      </w:r>
      <w:r w:rsidR="005578E2" w:rsidRPr="004166D8">
        <w:rPr>
          <w:rFonts w:ascii="Times New Roman" w:eastAsia="Times New Roman" w:hAnsi="Times New Roman" w:cs="Times New Roman"/>
          <w:sz w:val="24"/>
          <w:szCs w:val="24"/>
          <w:lang w:eastAsia="fr-FR"/>
        </w:rPr>
        <w:t>exportation des produits agricoles</w:t>
      </w:r>
      <w:r w:rsidR="00E654E6" w:rsidRPr="004166D8">
        <w:rPr>
          <w:rFonts w:ascii="Times New Roman" w:eastAsia="Times New Roman" w:hAnsi="Times New Roman" w:cs="Times New Roman"/>
          <w:sz w:val="24"/>
          <w:szCs w:val="24"/>
          <w:lang w:eastAsia="fr-FR"/>
        </w:rPr>
        <w:t xml:space="preserve"> (pastèques)</w:t>
      </w:r>
      <w:r w:rsidR="004166D8" w:rsidRPr="004166D8">
        <w:rPr>
          <w:rFonts w:ascii="Times New Roman" w:eastAsia="Times New Roman" w:hAnsi="Times New Roman" w:cs="Times New Roman"/>
          <w:sz w:val="24"/>
          <w:szCs w:val="24"/>
          <w:lang w:eastAsia="fr-FR"/>
        </w:rPr>
        <w:t xml:space="preserve">, </w:t>
      </w:r>
      <w:r w:rsidR="00C520DF" w:rsidRPr="004166D8">
        <w:rPr>
          <w:rFonts w:ascii="Times New Roman" w:eastAsia="Times New Roman" w:hAnsi="Times New Roman" w:cs="Times New Roman"/>
          <w:sz w:val="24"/>
          <w:szCs w:val="24"/>
          <w:lang w:eastAsia="fr-FR"/>
        </w:rPr>
        <w:t>des minerais (</w:t>
      </w:r>
      <w:r w:rsidR="00F50B9A">
        <w:rPr>
          <w:rFonts w:ascii="Times New Roman" w:eastAsia="Times New Roman" w:hAnsi="Times New Roman" w:cs="Times New Roman"/>
          <w:sz w:val="24"/>
          <w:szCs w:val="24"/>
          <w:lang w:eastAsia="fr-FR"/>
        </w:rPr>
        <w:t>exploitation du sable noir</w:t>
      </w:r>
      <w:r w:rsidR="00F50B9A" w:rsidRPr="004166D8">
        <w:rPr>
          <w:rFonts w:ascii="Times New Roman" w:eastAsia="Times New Roman" w:hAnsi="Times New Roman" w:cs="Times New Roman"/>
          <w:sz w:val="24"/>
          <w:szCs w:val="24"/>
          <w:lang w:eastAsia="fr-FR"/>
        </w:rPr>
        <w:t xml:space="preserve"> </w:t>
      </w:r>
      <w:r w:rsidR="00F50B9A">
        <w:rPr>
          <w:rFonts w:ascii="Times New Roman" w:eastAsia="Times New Roman" w:hAnsi="Times New Roman" w:cs="Times New Roman"/>
          <w:sz w:val="24"/>
          <w:szCs w:val="24"/>
          <w:lang w:eastAsia="fr-FR"/>
        </w:rPr>
        <w:t xml:space="preserve">, </w:t>
      </w:r>
      <w:r w:rsidR="00C520DF" w:rsidRPr="004166D8">
        <w:rPr>
          <w:rFonts w:ascii="Times New Roman" w:eastAsia="Times New Roman" w:hAnsi="Times New Roman" w:cs="Times New Roman"/>
          <w:sz w:val="24"/>
          <w:szCs w:val="24"/>
          <w:lang w:eastAsia="fr-FR"/>
        </w:rPr>
        <w:t>phosphates de Boffal</w:t>
      </w:r>
      <w:r w:rsidR="00F50B9A">
        <w:rPr>
          <w:rFonts w:ascii="Times New Roman" w:eastAsia="Times New Roman" w:hAnsi="Times New Roman" w:cs="Times New Roman"/>
          <w:sz w:val="24"/>
          <w:szCs w:val="24"/>
          <w:lang w:eastAsia="fr-FR"/>
        </w:rPr>
        <w:t>, etc.</w:t>
      </w:r>
      <w:r w:rsidR="00C520DF" w:rsidRPr="004166D8">
        <w:rPr>
          <w:rFonts w:ascii="Times New Roman" w:eastAsia="Times New Roman" w:hAnsi="Times New Roman" w:cs="Times New Roman"/>
          <w:sz w:val="24"/>
          <w:szCs w:val="24"/>
          <w:lang w:eastAsia="fr-FR"/>
        </w:rPr>
        <w:t>)</w:t>
      </w:r>
      <w:r w:rsidR="004166D8" w:rsidRPr="004166D8">
        <w:rPr>
          <w:rFonts w:ascii="Times New Roman" w:eastAsia="Times New Roman" w:hAnsi="Times New Roman" w:cs="Times New Roman"/>
          <w:sz w:val="24"/>
          <w:szCs w:val="24"/>
          <w:lang w:eastAsia="fr-FR"/>
        </w:rPr>
        <w:t xml:space="preserve"> et </w:t>
      </w:r>
      <w:r w:rsidR="004C6306" w:rsidRPr="004166D8">
        <w:rPr>
          <w:rFonts w:ascii="Times New Roman" w:eastAsia="Times New Roman" w:hAnsi="Times New Roman" w:cs="Times New Roman"/>
          <w:sz w:val="24"/>
          <w:szCs w:val="24"/>
          <w:lang w:eastAsia="fr-FR"/>
        </w:rPr>
        <w:t xml:space="preserve">de </w:t>
      </w:r>
      <w:r w:rsidR="00C520DF" w:rsidRPr="004166D8">
        <w:rPr>
          <w:rFonts w:ascii="Times New Roman" w:eastAsia="Times New Roman" w:hAnsi="Times New Roman" w:cs="Times New Roman"/>
          <w:sz w:val="24"/>
          <w:szCs w:val="24"/>
          <w:lang w:eastAsia="fr-FR"/>
        </w:rPr>
        <w:t>soutie</w:t>
      </w:r>
      <w:r w:rsidR="001727C7">
        <w:rPr>
          <w:rFonts w:ascii="Times New Roman" w:eastAsia="Times New Roman" w:hAnsi="Times New Roman" w:cs="Times New Roman"/>
          <w:sz w:val="24"/>
          <w:szCs w:val="24"/>
          <w:lang w:eastAsia="fr-FR"/>
        </w:rPr>
        <w:t>n logistique pour l’industrie des hydrocarbures offshore (gisement gazier de BirAllah</w:t>
      </w:r>
      <w:r w:rsidR="004C6306" w:rsidRPr="004166D8">
        <w:rPr>
          <w:rFonts w:ascii="Times New Roman" w:eastAsia="Times New Roman" w:hAnsi="Times New Roman" w:cs="Times New Roman"/>
          <w:sz w:val="24"/>
          <w:szCs w:val="24"/>
          <w:lang w:eastAsia="fr-FR"/>
        </w:rPr>
        <w:t>), (ii)</w:t>
      </w:r>
      <w:r w:rsidR="006C2BC7" w:rsidRPr="004166D8">
        <w:rPr>
          <w:rFonts w:ascii="Times New Roman" w:eastAsia="Times New Roman" w:hAnsi="Times New Roman" w:cs="Times New Roman"/>
          <w:sz w:val="24"/>
          <w:szCs w:val="24"/>
          <w:lang w:eastAsia="fr-FR"/>
        </w:rPr>
        <w:t xml:space="preserve"> </w:t>
      </w:r>
      <w:r w:rsidR="004166D8" w:rsidRPr="004166D8">
        <w:rPr>
          <w:rFonts w:ascii="Times New Roman" w:eastAsia="Times New Roman" w:hAnsi="Times New Roman" w:cs="Times New Roman"/>
          <w:sz w:val="24"/>
          <w:szCs w:val="24"/>
          <w:lang w:eastAsia="fr-FR"/>
        </w:rPr>
        <w:t>perspective</w:t>
      </w:r>
      <w:r w:rsidR="00E53F95" w:rsidRPr="004166D8">
        <w:rPr>
          <w:rFonts w:ascii="Times New Roman" w:eastAsia="Times New Roman" w:hAnsi="Times New Roman" w:cs="Times New Roman"/>
          <w:sz w:val="24"/>
          <w:szCs w:val="24"/>
          <w:lang w:eastAsia="fr-FR"/>
        </w:rPr>
        <w:t xml:space="preserve"> </w:t>
      </w:r>
      <w:r w:rsidR="00F36CCF">
        <w:rPr>
          <w:rFonts w:ascii="Times New Roman" w:eastAsia="Times New Roman" w:hAnsi="Times New Roman" w:cs="Times New Roman"/>
          <w:sz w:val="24"/>
          <w:szCs w:val="24"/>
          <w:lang w:eastAsia="fr-FR"/>
        </w:rPr>
        <w:t xml:space="preserve">de construction </w:t>
      </w:r>
      <w:r w:rsidR="00654637" w:rsidRPr="004166D8">
        <w:rPr>
          <w:rFonts w:ascii="Times New Roman" w:eastAsia="Times New Roman" w:hAnsi="Times New Roman" w:cs="Times New Roman"/>
          <w:sz w:val="24"/>
          <w:szCs w:val="24"/>
          <w:lang w:eastAsia="fr-FR"/>
        </w:rPr>
        <w:t>d’</w:t>
      </w:r>
      <w:r w:rsidR="004C6306" w:rsidRPr="004166D8">
        <w:rPr>
          <w:rFonts w:ascii="Times New Roman" w:eastAsia="Times New Roman" w:hAnsi="Times New Roman" w:cs="Times New Roman"/>
          <w:sz w:val="24"/>
          <w:szCs w:val="24"/>
          <w:lang w:eastAsia="fr-FR"/>
        </w:rPr>
        <w:t>hébergement</w:t>
      </w:r>
      <w:r w:rsidR="00E53F95" w:rsidRPr="004166D8">
        <w:rPr>
          <w:rFonts w:ascii="Times New Roman" w:eastAsia="Times New Roman" w:hAnsi="Times New Roman" w:cs="Times New Roman"/>
          <w:sz w:val="24"/>
          <w:szCs w:val="24"/>
          <w:lang w:eastAsia="fr-FR"/>
        </w:rPr>
        <w:t xml:space="preserve"> à terre dans le cadre de</w:t>
      </w:r>
      <w:r w:rsidR="00654637" w:rsidRPr="004166D8">
        <w:rPr>
          <w:rFonts w:ascii="Times New Roman" w:eastAsia="Times New Roman" w:hAnsi="Times New Roman" w:cs="Times New Roman"/>
          <w:sz w:val="24"/>
          <w:szCs w:val="24"/>
          <w:lang w:eastAsia="fr-FR"/>
        </w:rPr>
        <w:t xml:space="preserve"> la</w:t>
      </w:r>
      <w:r w:rsidR="00E53F95" w:rsidRPr="004166D8">
        <w:rPr>
          <w:rFonts w:ascii="Times New Roman" w:eastAsia="Times New Roman" w:hAnsi="Times New Roman" w:cs="Times New Roman"/>
          <w:sz w:val="24"/>
          <w:szCs w:val="24"/>
          <w:lang w:eastAsia="fr-FR"/>
        </w:rPr>
        <w:t xml:space="preserve"> m</w:t>
      </w:r>
      <w:r w:rsidR="0006131D" w:rsidRPr="004166D8">
        <w:rPr>
          <w:rFonts w:ascii="Times New Roman" w:eastAsia="Times New Roman" w:hAnsi="Times New Roman" w:cs="Times New Roman"/>
          <w:sz w:val="24"/>
          <w:szCs w:val="24"/>
          <w:lang w:eastAsia="fr-FR"/>
        </w:rPr>
        <w:t>ise en exploitation du</w:t>
      </w:r>
      <w:r w:rsidR="004C6306" w:rsidRPr="004166D8">
        <w:rPr>
          <w:rFonts w:ascii="Times New Roman" w:eastAsia="Times New Roman" w:hAnsi="Times New Roman" w:cs="Times New Roman"/>
          <w:sz w:val="24"/>
          <w:szCs w:val="24"/>
          <w:lang w:eastAsia="fr-FR"/>
        </w:rPr>
        <w:t xml:space="preserve"> projet Grand Tortue Ahmeyim (GTA), (iii) </w:t>
      </w:r>
      <w:r w:rsidR="00E654E6" w:rsidRPr="004166D8">
        <w:rPr>
          <w:rFonts w:ascii="Times New Roman" w:eastAsia="Times New Roman" w:hAnsi="Times New Roman" w:cs="Times New Roman"/>
          <w:sz w:val="24"/>
          <w:szCs w:val="24"/>
          <w:lang w:eastAsia="fr-FR"/>
        </w:rPr>
        <w:t>d</w:t>
      </w:r>
      <w:r w:rsidR="005F25C0" w:rsidRPr="004166D8">
        <w:rPr>
          <w:rFonts w:ascii="Times New Roman" w:eastAsia="Times New Roman" w:hAnsi="Times New Roman" w:cs="Times New Roman"/>
          <w:sz w:val="24"/>
          <w:szCs w:val="24"/>
          <w:lang w:eastAsia="fr-FR"/>
        </w:rPr>
        <w:t xml:space="preserve">éveloppement </w:t>
      </w:r>
      <w:r w:rsidR="00E654E6" w:rsidRPr="004166D8">
        <w:rPr>
          <w:rFonts w:ascii="Times New Roman" w:eastAsia="Times New Roman" w:hAnsi="Times New Roman" w:cs="Times New Roman"/>
          <w:sz w:val="24"/>
          <w:szCs w:val="24"/>
          <w:lang w:eastAsia="fr-FR"/>
        </w:rPr>
        <w:t xml:space="preserve">en cours </w:t>
      </w:r>
      <w:r w:rsidR="005F25C0" w:rsidRPr="004166D8">
        <w:rPr>
          <w:rFonts w:ascii="Times New Roman" w:eastAsia="Times New Roman" w:hAnsi="Times New Roman" w:cs="Times New Roman"/>
          <w:sz w:val="24"/>
          <w:szCs w:val="24"/>
          <w:lang w:eastAsia="fr-FR"/>
        </w:rPr>
        <w:t xml:space="preserve">de l’agriculture irriguée aux abords des cuvettes </w:t>
      </w:r>
      <w:r w:rsidR="004C6306" w:rsidRPr="004166D8">
        <w:rPr>
          <w:rFonts w:ascii="Times New Roman" w:eastAsia="Times New Roman" w:hAnsi="Times New Roman" w:cs="Times New Roman"/>
          <w:sz w:val="24"/>
          <w:szCs w:val="24"/>
          <w:lang w:eastAsia="fr-FR"/>
        </w:rPr>
        <w:t xml:space="preserve">sud </w:t>
      </w:r>
      <w:r w:rsidR="005F25C0" w:rsidRPr="004166D8">
        <w:rPr>
          <w:rFonts w:ascii="Times New Roman" w:eastAsia="Times New Roman" w:hAnsi="Times New Roman" w:cs="Times New Roman"/>
          <w:sz w:val="24"/>
          <w:szCs w:val="24"/>
          <w:lang w:eastAsia="fr-FR"/>
        </w:rPr>
        <w:t>de l’Aftout es-sahéli</w:t>
      </w:r>
      <w:r w:rsidR="004C6306" w:rsidRPr="004166D8">
        <w:rPr>
          <w:rFonts w:ascii="Times New Roman" w:eastAsia="Times New Roman" w:hAnsi="Times New Roman" w:cs="Times New Roman"/>
          <w:sz w:val="24"/>
          <w:szCs w:val="24"/>
          <w:lang w:eastAsia="fr-FR"/>
        </w:rPr>
        <w:t>, (iv)</w:t>
      </w:r>
      <w:r w:rsidR="005F25C0" w:rsidRPr="004166D8">
        <w:rPr>
          <w:rFonts w:ascii="Times New Roman" w:eastAsia="Times New Roman" w:hAnsi="Times New Roman" w:cs="Times New Roman"/>
          <w:sz w:val="24"/>
          <w:szCs w:val="24"/>
          <w:lang w:eastAsia="fr-FR"/>
        </w:rPr>
        <w:t xml:space="preserve"> </w:t>
      </w:r>
      <w:r w:rsidR="00654637" w:rsidRPr="004166D8">
        <w:rPr>
          <w:rFonts w:ascii="Times New Roman" w:eastAsia="Times New Roman" w:hAnsi="Times New Roman" w:cs="Times New Roman"/>
          <w:sz w:val="24"/>
          <w:szCs w:val="24"/>
          <w:lang w:eastAsia="fr-FR"/>
        </w:rPr>
        <w:t>a</w:t>
      </w:r>
      <w:r w:rsidR="005F25C0" w:rsidRPr="004166D8">
        <w:rPr>
          <w:rFonts w:ascii="Times New Roman" w:eastAsia="Times New Roman" w:hAnsi="Times New Roman" w:cs="Times New Roman"/>
          <w:sz w:val="24"/>
          <w:szCs w:val="24"/>
          <w:lang w:eastAsia="fr-FR"/>
        </w:rPr>
        <w:t>ccroissement de la pressio</w:t>
      </w:r>
      <w:r w:rsidR="004C6306" w:rsidRPr="004166D8">
        <w:rPr>
          <w:rFonts w:ascii="Times New Roman" w:eastAsia="Times New Roman" w:hAnsi="Times New Roman" w:cs="Times New Roman"/>
          <w:sz w:val="24"/>
          <w:szCs w:val="24"/>
          <w:lang w:eastAsia="fr-FR"/>
        </w:rPr>
        <w:t xml:space="preserve">n sur les ressources naturelles (élevage et pêche (maritime et continentale)) ; (v) développement, en raison de l’accès rendu facile à travers la route de liaison du port, du </w:t>
      </w:r>
      <w:r w:rsidR="006C2BC7" w:rsidRPr="004166D8">
        <w:rPr>
          <w:rFonts w:ascii="Times New Roman" w:eastAsia="Times New Roman" w:hAnsi="Times New Roman" w:cs="Times New Roman"/>
          <w:sz w:val="24"/>
          <w:szCs w:val="24"/>
          <w:lang w:eastAsia="fr-FR"/>
        </w:rPr>
        <w:t>t</w:t>
      </w:r>
      <w:r w:rsidR="00654637" w:rsidRPr="004166D8">
        <w:rPr>
          <w:rFonts w:ascii="Times New Roman" w:eastAsia="Times New Roman" w:hAnsi="Times New Roman" w:cs="Times New Roman"/>
          <w:sz w:val="24"/>
          <w:szCs w:val="24"/>
          <w:lang w:eastAsia="fr-FR"/>
        </w:rPr>
        <w:t>ourisme </w:t>
      </w:r>
      <w:r w:rsidR="006C2BC7" w:rsidRPr="004166D8">
        <w:rPr>
          <w:rFonts w:ascii="Times New Roman" w:eastAsia="Times New Roman" w:hAnsi="Times New Roman" w:cs="Times New Roman"/>
          <w:sz w:val="24"/>
          <w:szCs w:val="24"/>
          <w:lang w:eastAsia="fr-FR"/>
        </w:rPr>
        <w:t>écologique et de plaisance</w:t>
      </w:r>
      <w:r w:rsidR="004C6306" w:rsidRPr="004166D8">
        <w:rPr>
          <w:rFonts w:ascii="Times New Roman" w:eastAsia="Times New Roman" w:hAnsi="Times New Roman" w:cs="Times New Roman"/>
          <w:sz w:val="24"/>
          <w:szCs w:val="24"/>
          <w:lang w:eastAsia="fr-FR"/>
        </w:rPr>
        <w:t xml:space="preserve"> ; (vi) </w:t>
      </w:r>
      <w:r w:rsidR="006C2BC7" w:rsidRPr="004166D8">
        <w:rPr>
          <w:rFonts w:ascii="Times New Roman" w:eastAsia="Times New Roman" w:hAnsi="Times New Roman" w:cs="Times New Roman"/>
          <w:sz w:val="24"/>
          <w:szCs w:val="24"/>
          <w:lang w:eastAsia="fr-FR"/>
        </w:rPr>
        <w:t>u</w:t>
      </w:r>
      <w:r w:rsidR="00654637" w:rsidRPr="004166D8">
        <w:rPr>
          <w:rFonts w:ascii="Times New Roman" w:eastAsia="Times New Roman" w:hAnsi="Times New Roman" w:cs="Times New Roman"/>
          <w:sz w:val="24"/>
          <w:szCs w:val="24"/>
          <w:lang w:eastAsia="fr-FR"/>
        </w:rPr>
        <w:t>rbanisation</w:t>
      </w:r>
      <w:r w:rsidR="006C2BC7" w:rsidRPr="004166D8">
        <w:rPr>
          <w:rFonts w:ascii="Times New Roman" w:eastAsia="Times New Roman" w:hAnsi="Times New Roman" w:cs="Times New Roman"/>
          <w:sz w:val="24"/>
          <w:szCs w:val="24"/>
          <w:lang w:eastAsia="fr-FR"/>
        </w:rPr>
        <w:t xml:space="preserve"> incontrôlée</w:t>
      </w:r>
      <w:r w:rsidR="004C6306" w:rsidRPr="004166D8">
        <w:rPr>
          <w:rFonts w:ascii="Times New Roman" w:eastAsia="Times New Roman" w:hAnsi="Times New Roman" w:cs="Times New Roman"/>
          <w:sz w:val="24"/>
          <w:szCs w:val="24"/>
          <w:lang w:eastAsia="fr-FR"/>
        </w:rPr>
        <w:t xml:space="preserve"> le long </w:t>
      </w:r>
      <w:r w:rsidR="00E654E6" w:rsidRPr="004166D8">
        <w:rPr>
          <w:rFonts w:ascii="Times New Roman" w:eastAsia="Times New Roman" w:hAnsi="Times New Roman" w:cs="Times New Roman"/>
          <w:sz w:val="24"/>
          <w:szCs w:val="24"/>
          <w:lang w:eastAsia="fr-FR"/>
        </w:rPr>
        <w:t>de la route de liaison</w:t>
      </w:r>
      <w:r w:rsidR="00654637" w:rsidRPr="004166D8">
        <w:rPr>
          <w:rFonts w:ascii="Times New Roman" w:eastAsia="Times New Roman" w:hAnsi="Times New Roman" w:cs="Times New Roman"/>
          <w:sz w:val="24"/>
          <w:szCs w:val="24"/>
          <w:lang w:eastAsia="fr-FR"/>
        </w:rPr>
        <w:t xml:space="preserve"> du port</w:t>
      </w:r>
      <w:r w:rsidR="004C6306" w:rsidRPr="004166D8">
        <w:rPr>
          <w:rFonts w:ascii="Times New Roman" w:eastAsia="Times New Roman" w:hAnsi="Times New Roman" w:cs="Times New Roman"/>
          <w:sz w:val="24"/>
          <w:szCs w:val="24"/>
          <w:lang w:eastAsia="fr-FR"/>
        </w:rPr>
        <w:t xml:space="preserve"> ; (vii) intensification des flux d’échanges (transport et transit des personnes) entre la Mauritanie et le Sénégal via le barrage de Diama et son impact sur </w:t>
      </w:r>
      <w:r w:rsidR="00C55DEF">
        <w:rPr>
          <w:rFonts w:ascii="Times New Roman" w:eastAsia="Times New Roman" w:hAnsi="Times New Roman" w:cs="Times New Roman"/>
          <w:sz w:val="24"/>
          <w:szCs w:val="24"/>
          <w:lang w:eastAsia="fr-FR"/>
        </w:rPr>
        <w:t xml:space="preserve">la </w:t>
      </w:r>
      <w:r w:rsidR="004C6306" w:rsidRPr="004166D8">
        <w:rPr>
          <w:rFonts w:ascii="Times New Roman" w:eastAsia="Times New Roman" w:hAnsi="Times New Roman" w:cs="Times New Roman"/>
          <w:sz w:val="24"/>
          <w:szCs w:val="24"/>
          <w:lang w:eastAsia="fr-FR"/>
        </w:rPr>
        <w:t xml:space="preserve">digue </w:t>
      </w:r>
      <w:r w:rsidR="00F50B9A">
        <w:rPr>
          <w:rFonts w:ascii="Times New Roman" w:eastAsia="Times New Roman" w:hAnsi="Times New Roman" w:cs="Times New Roman"/>
          <w:sz w:val="24"/>
          <w:szCs w:val="24"/>
          <w:lang w:eastAsia="fr-FR"/>
        </w:rPr>
        <w:t xml:space="preserve">OMVS </w:t>
      </w:r>
      <w:r w:rsidR="004C6306" w:rsidRPr="004166D8">
        <w:rPr>
          <w:rFonts w:ascii="Times New Roman" w:eastAsia="Times New Roman" w:hAnsi="Times New Roman" w:cs="Times New Roman"/>
          <w:sz w:val="24"/>
          <w:szCs w:val="24"/>
          <w:lang w:eastAsia="fr-FR"/>
        </w:rPr>
        <w:t>de la rive droite</w:t>
      </w:r>
      <w:r w:rsidR="00F50B9A">
        <w:rPr>
          <w:rFonts w:ascii="Times New Roman" w:eastAsia="Times New Roman" w:hAnsi="Times New Roman" w:cs="Times New Roman"/>
          <w:sz w:val="24"/>
          <w:szCs w:val="24"/>
          <w:lang w:eastAsia="fr-FR"/>
        </w:rPr>
        <w:t xml:space="preserve">, </w:t>
      </w:r>
      <w:r w:rsidR="00F50B9A" w:rsidRPr="004166D8">
        <w:rPr>
          <w:rFonts w:ascii="Times New Roman" w:eastAsia="Times New Roman" w:hAnsi="Times New Roman" w:cs="Times New Roman"/>
          <w:sz w:val="24"/>
          <w:szCs w:val="24"/>
          <w:lang w:eastAsia="fr-FR"/>
        </w:rPr>
        <w:t>(vii</w:t>
      </w:r>
      <w:r w:rsidR="00F50B9A">
        <w:rPr>
          <w:rFonts w:ascii="Times New Roman" w:eastAsia="Times New Roman" w:hAnsi="Times New Roman" w:cs="Times New Roman"/>
          <w:sz w:val="24"/>
          <w:szCs w:val="24"/>
          <w:lang w:eastAsia="fr-FR"/>
        </w:rPr>
        <w:t>i</w:t>
      </w:r>
      <w:r w:rsidR="00F50B9A" w:rsidRPr="004166D8">
        <w:rPr>
          <w:rFonts w:ascii="Times New Roman" w:eastAsia="Times New Roman" w:hAnsi="Times New Roman" w:cs="Times New Roman"/>
          <w:sz w:val="24"/>
          <w:szCs w:val="24"/>
          <w:lang w:eastAsia="fr-FR"/>
        </w:rPr>
        <w:t>)</w:t>
      </w:r>
      <w:r w:rsidR="00F50B9A">
        <w:rPr>
          <w:rFonts w:ascii="Times New Roman" w:eastAsia="Times New Roman" w:hAnsi="Times New Roman" w:cs="Times New Roman"/>
          <w:sz w:val="24"/>
          <w:szCs w:val="24"/>
          <w:lang w:eastAsia="fr-FR"/>
        </w:rPr>
        <w:t xml:space="preserve"> la croissance démographie, etc</w:t>
      </w:r>
      <w:r w:rsidR="004C6306" w:rsidRPr="004166D8">
        <w:rPr>
          <w:rFonts w:ascii="Times New Roman" w:eastAsia="Times New Roman" w:hAnsi="Times New Roman" w:cs="Times New Roman"/>
          <w:sz w:val="24"/>
          <w:szCs w:val="24"/>
          <w:lang w:eastAsia="fr-FR"/>
        </w:rPr>
        <w:t>.</w:t>
      </w:r>
      <w:r w:rsidR="0026619E">
        <w:rPr>
          <w:rFonts w:ascii="Times New Roman" w:eastAsia="Times New Roman" w:hAnsi="Times New Roman" w:cs="Times New Roman"/>
          <w:sz w:val="24"/>
          <w:szCs w:val="24"/>
          <w:lang w:eastAsia="fr-FR"/>
        </w:rPr>
        <w:t xml:space="preserve"> </w:t>
      </w:r>
    </w:p>
    <w:p w14:paraId="302C9FBB" w14:textId="77777777" w:rsidR="00042A95" w:rsidRDefault="00042A95" w:rsidP="00042A95">
      <w:pPr>
        <w:pStyle w:val="Paragraphedeliste"/>
        <w:spacing w:after="0" w:line="240" w:lineRule="auto"/>
        <w:jc w:val="both"/>
        <w:rPr>
          <w:rFonts w:ascii="Times New Roman" w:eastAsia="Times New Roman" w:hAnsi="Times New Roman" w:cs="Times New Roman"/>
          <w:sz w:val="24"/>
          <w:szCs w:val="24"/>
          <w:lang w:eastAsia="fr-FR"/>
        </w:rPr>
      </w:pPr>
    </w:p>
    <w:p w14:paraId="3AF88567" w14:textId="23F253A5" w:rsidR="003375C0" w:rsidRPr="00C92117" w:rsidRDefault="00FC797B" w:rsidP="003375C0">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r w:rsidRPr="00C92117">
        <w:rPr>
          <w:rFonts w:ascii="Times New Roman" w:eastAsia="Times New Roman" w:hAnsi="Times New Roman" w:cs="Times New Roman"/>
          <w:sz w:val="24"/>
          <w:szCs w:val="24"/>
          <w:lang w:eastAsia="fr-FR"/>
        </w:rPr>
        <w:t xml:space="preserve">Dans cette zone, les décisions en matière d’investissement et de développement </w:t>
      </w:r>
      <w:r w:rsidR="00F30D90">
        <w:rPr>
          <w:rFonts w:ascii="Times New Roman" w:eastAsia="Times New Roman" w:hAnsi="Times New Roman" w:cs="Times New Roman"/>
          <w:sz w:val="24"/>
          <w:szCs w:val="24"/>
          <w:lang w:eastAsia="fr-FR"/>
        </w:rPr>
        <w:t xml:space="preserve">n’obéissent à aucune procédure ; elles </w:t>
      </w:r>
      <w:r w:rsidR="004E3E94">
        <w:rPr>
          <w:rFonts w:ascii="Times New Roman" w:eastAsia="Times New Roman" w:hAnsi="Times New Roman" w:cs="Times New Roman"/>
          <w:sz w:val="24"/>
          <w:szCs w:val="24"/>
          <w:lang w:eastAsia="fr-FR"/>
        </w:rPr>
        <w:t>n</w:t>
      </w:r>
      <w:r w:rsidR="00F30D90">
        <w:rPr>
          <w:rFonts w:ascii="Times New Roman" w:eastAsia="Times New Roman" w:hAnsi="Times New Roman" w:cs="Times New Roman"/>
          <w:sz w:val="24"/>
          <w:szCs w:val="24"/>
          <w:lang w:eastAsia="fr-FR"/>
        </w:rPr>
        <w:t>e sont pas prises</w:t>
      </w:r>
      <w:r w:rsidR="004E3E94">
        <w:rPr>
          <w:rFonts w:ascii="Times New Roman" w:eastAsia="Times New Roman" w:hAnsi="Times New Roman" w:cs="Times New Roman"/>
          <w:sz w:val="24"/>
          <w:szCs w:val="24"/>
          <w:lang w:eastAsia="fr-FR"/>
        </w:rPr>
        <w:t xml:space="preserve"> </w:t>
      </w:r>
      <w:r w:rsidR="00BF6445" w:rsidRPr="00C92117">
        <w:rPr>
          <w:rFonts w:ascii="Times New Roman" w:eastAsia="Times New Roman" w:hAnsi="Times New Roman" w:cs="Times New Roman"/>
          <w:sz w:val="24"/>
          <w:szCs w:val="24"/>
          <w:lang w:eastAsia="fr-FR"/>
        </w:rPr>
        <w:t xml:space="preserve">selon une approche stratégique concertée et intégrée </w:t>
      </w:r>
      <w:r w:rsidR="00F30D90">
        <w:rPr>
          <w:rFonts w:ascii="Times New Roman" w:eastAsia="Times New Roman" w:hAnsi="Times New Roman" w:cs="Times New Roman"/>
          <w:sz w:val="24"/>
          <w:szCs w:val="24"/>
          <w:lang w:eastAsia="fr-FR"/>
        </w:rPr>
        <w:t>qui vise au plan territorial de concilier</w:t>
      </w:r>
      <w:r w:rsidR="00BF6445" w:rsidRPr="00C92117">
        <w:rPr>
          <w:rFonts w:ascii="Times New Roman" w:eastAsia="Times New Roman" w:hAnsi="Times New Roman" w:cs="Times New Roman"/>
          <w:sz w:val="24"/>
          <w:szCs w:val="24"/>
          <w:lang w:eastAsia="fr-FR"/>
        </w:rPr>
        <w:t xml:space="preserve"> </w:t>
      </w:r>
      <w:r w:rsidR="003375C0" w:rsidRPr="00C92117">
        <w:rPr>
          <w:rFonts w:ascii="Times New Roman" w:eastAsia="Times New Roman" w:hAnsi="Times New Roman" w:cs="Times New Roman"/>
          <w:sz w:val="24"/>
          <w:szCs w:val="24"/>
          <w:lang w:eastAsia="fr-FR"/>
        </w:rPr>
        <w:t xml:space="preserve">les impératifs de préservation avec </w:t>
      </w:r>
      <w:r w:rsidRPr="00C92117">
        <w:rPr>
          <w:rFonts w:ascii="Times New Roman" w:eastAsia="Times New Roman" w:hAnsi="Times New Roman" w:cs="Times New Roman"/>
          <w:sz w:val="24"/>
          <w:szCs w:val="24"/>
          <w:lang w:eastAsia="fr-FR"/>
        </w:rPr>
        <w:t>ceux</w:t>
      </w:r>
      <w:r w:rsidR="003375C0" w:rsidRPr="00C92117">
        <w:rPr>
          <w:rFonts w:ascii="Times New Roman" w:eastAsia="Times New Roman" w:hAnsi="Times New Roman" w:cs="Times New Roman"/>
          <w:sz w:val="24"/>
          <w:szCs w:val="24"/>
          <w:lang w:eastAsia="fr-FR"/>
        </w:rPr>
        <w:t xml:space="preserve"> de </w:t>
      </w:r>
      <w:r w:rsidR="00BD178C" w:rsidRPr="00C92117">
        <w:rPr>
          <w:rFonts w:ascii="Times New Roman" w:eastAsia="Times New Roman" w:hAnsi="Times New Roman" w:cs="Times New Roman"/>
          <w:sz w:val="24"/>
          <w:szCs w:val="24"/>
          <w:lang w:eastAsia="fr-FR"/>
        </w:rPr>
        <w:t>développement.</w:t>
      </w:r>
    </w:p>
    <w:p w14:paraId="6B228A4C" w14:textId="77777777" w:rsidR="0049338D" w:rsidRPr="00C92117" w:rsidRDefault="0049338D" w:rsidP="0049338D">
      <w:pPr>
        <w:pStyle w:val="Paragraphedeliste"/>
        <w:rPr>
          <w:rFonts w:ascii="Times New Roman" w:eastAsia="Times New Roman" w:hAnsi="Times New Roman" w:cs="Times New Roman"/>
          <w:sz w:val="24"/>
          <w:szCs w:val="24"/>
          <w:lang w:eastAsia="fr-FR"/>
        </w:rPr>
      </w:pPr>
    </w:p>
    <w:p w14:paraId="27206332" w14:textId="55FA0A7D" w:rsidR="004E3E94" w:rsidRDefault="00D72509" w:rsidP="004E3E94">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r w:rsidRPr="00C92117">
        <w:rPr>
          <w:rFonts w:ascii="Times New Roman" w:eastAsia="Times New Roman" w:hAnsi="Times New Roman" w:cs="Times New Roman"/>
          <w:sz w:val="24"/>
          <w:szCs w:val="24"/>
          <w:lang w:eastAsia="fr-FR"/>
        </w:rPr>
        <w:t xml:space="preserve">Les acteurs locaux des territoires du PND et de sa zone périphérique n’ont pas d’informations sur les projets de développement en cours et ne sont pas surtout édifiés sur les effets probables associés à ses investissements notamment les risques potentiels sur l’environnement et sur les moyens d’existence durable des populations. En l’absence donc de connaissances à leur sujet, les acteurs ne peuvent ni comprendre les dynamiques territoriales à l’œuvre ni construire et piloter des stratégies d’atténuation de leurs risques et de leurs impacts sociaux et environnementaux à différents termes. </w:t>
      </w:r>
    </w:p>
    <w:p w14:paraId="208A4A0F" w14:textId="77777777" w:rsidR="004E3E94" w:rsidRPr="004E3E94" w:rsidRDefault="004E3E94" w:rsidP="004E3E94">
      <w:pPr>
        <w:pStyle w:val="Paragraphedeliste"/>
        <w:rPr>
          <w:rFonts w:ascii="Times New Roman" w:eastAsia="Times New Roman" w:hAnsi="Times New Roman" w:cs="Times New Roman"/>
          <w:sz w:val="24"/>
          <w:szCs w:val="24"/>
          <w:highlight w:val="yellow"/>
          <w:lang w:eastAsia="fr-FR"/>
        </w:rPr>
      </w:pPr>
    </w:p>
    <w:p w14:paraId="7447F391" w14:textId="227FA98D" w:rsidR="00FC5BD8" w:rsidRPr="004E3E94" w:rsidRDefault="004E3E94" w:rsidP="004E3E94">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r w:rsidRPr="004E3E94">
        <w:rPr>
          <w:rFonts w:ascii="Times New Roman" w:eastAsia="Times New Roman" w:hAnsi="Times New Roman" w:cs="Times New Roman"/>
          <w:sz w:val="24"/>
          <w:szCs w:val="24"/>
          <w:lang w:eastAsia="fr-FR"/>
        </w:rPr>
        <w:t>La gouvernance territoriale de la zone périphérique du PND se heurte à des contraintes majeures dont la plus importante est l’absence d’un régime de protection institué par un texte juridique. Le PND et le Chat Tboul sont classés site Ramsar</w:t>
      </w:r>
      <w:r w:rsidR="00F50B9A">
        <w:rPr>
          <w:rFonts w:ascii="Times New Roman" w:eastAsia="Times New Roman" w:hAnsi="Times New Roman" w:cs="Times New Roman"/>
          <w:sz w:val="24"/>
          <w:szCs w:val="24"/>
          <w:lang w:eastAsia="fr-FR"/>
        </w:rPr>
        <w:t xml:space="preserve"> et noyaux centraux de la RBTDS</w:t>
      </w:r>
      <w:r w:rsidRPr="004E3E94">
        <w:rPr>
          <w:rFonts w:ascii="Times New Roman" w:eastAsia="Times New Roman" w:hAnsi="Times New Roman" w:cs="Times New Roman"/>
          <w:sz w:val="24"/>
          <w:szCs w:val="24"/>
          <w:lang w:eastAsia="fr-FR"/>
        </w:rPr>
        <w:t xml:space="preserve">. Cette périphérie est d’une grande importance écologique et elle offre à la population résidente des moyens d’existence durable nécessaires à </w:t>
      </w:r>
      <w:r>
        <w:rPr>
          <w:rFonts w:ascii="Times New Roman" w:eastAsia="Times New Roman" w:hAnsi="Times New Roman" w:cs="Times New Roman"/>
          <w:sz w:val="24"/>
          <w:szCs w:val="24"/>
          <w:lang w:eastAsia="fr-FR"/>
        </w:rPr>
        <w:t>son</w:t>
      </w:r>
      <w:r w:rsidRPr="004E3E94">
        <w:rPr>
          <w:rFonts w:ascii="Times New Roman" w:eastAsia="Times New Roman" w:hAnsi="Times New Roman" w:cs="Times New Roman"/>
          <w:sz w:val="24"/>
          <w:szCs w:val="24"/>
          <w:lang w:eastAsia="fr-FR"/>
        </w:rPr>
        <w:t xml:space="preserve"> épanouissement. La préservation des intérêts locaux des populations, les conventions internationales (convention sur la diversité biologique et son plan stratégique, convention sur les zones humides) dont la Mauritanie est partie et certains textes juridiques nationaux (codes de l’environnement et de la chasse ; ordonnance du littoral, décret sur les études d’impact, etc.) militent en faveur d’une protection de la </w:t>
      </w:r>
      <w:r>
        <w:rPr>
          <w:rFonts w:ascii="Times New Roman" w:eastAsia="Times New Roman" w:hAnsi="Times New Roman" w:cs="Times New Roman"/>
          <w:sz w:val="24"/>
          <w:szCs w:val="24"/>
          <w:lang w:eastAsia="fr-FR"/>
        </w:rPr>
        <w:t>zone périphérique du PND et au-delà la RBTDS dans son ensemble</w:t>
      </w:r>
      <w:r w:rsidRPr="004E3E94">
        <w:rPr>
          <w:rFonts w:ascii="Times New Roman" w:eastAsia="Times New Roman" w:hAnsi="Times New Roman" w:cs="Times New Roman"/>
          <w:sz w:val="24"/>
          <w:szCs w:val="24"/>
          <w:lang w:eastAsia="fr-FR"/>
        </w:rPr>
        <w:t xml:space="preserve">. Le principe de précaution </w:t>
      </w:r>
      <w:r>
        <w:rPr>
          <w:rFonts w:ascii="Times New Roman" w:eastAsia="Times New Roman" w:hAnsi="Times New Roman" w:cs="Times New Roman"/>
          <w:sz w:val="24"/>
          <w:szCs w:val="24"/>
          <w:lang w:eastAsia="fr-FR"/>
        </w:rPr>
        <w:t xml:space="preserve">reconnu dans le droit international </w:t>
      </w:r>
      <w:r w:rsidRPr="004E3E94">
        <w:rPr>
          <w:rFonts w:ascii="Times New Roman" w:eastAsia="Times New Roman" w:hAnsi="Times New Roman" w:cs="Times New Roman"/>
          <w:sz w:val="24"/>
          <w:szCs w:val="24"/>
          <w:lang w:eastAsia="fr-FR"/>
        </w:rPr>
        <w:t xml:space="preserve">et les études d’impact environnemental </w:t>
      </w:r>
      <w:r w:rsidR="00C11C18">
        <w:rPr>
          <w:rFonts w:ascii="Times New Roman" w:eastAsia="Times New Roman" w:hAnsi="Times New Roman" w:cs="Times New Roman"/>
          <w:sz w:val="24"/>
          <w:szCs w:val="24"/>
          <w:lang w:eastAsia="fr-FR"/>
        </w:rPr>
        <w:t>devraient être</w:t>
      </w:r>
      <w:r w:rsidR="00C11C18" w:rsidRPr="004E3E94">
        <w:rPr>
          <w:rFonts w:ascii="Times New Roman" w:eastAsia="Times New Roman" w:hAnsi="Times New Roman" w:cs="Times New Roman"/>
          <w:sz w:val="24"/>
          <w:szCs w:val="24"/>
          <w:lang w:eastAsia="fr-FR"/>
        </w:rPr>
        <w:t xml:space="preserve"> </w:t>
      </w:r>
      <w:r w:rsidRPr="004E3E94">
        <w:rPr>
          <w:rFonts w:ascii="Times New Roman" w:eastAsia="Times New Roman" w:hAnsi="Times New Roman" w:cs="Times New Roman"/>
          <w:sz w:val="24"/>
          <w:szCs w:val="24"/>
          <w:lang w:eastAsia="fr-FR"/>
        </w:rPr>
        <w:t xml:space="preserve">applicables </w:t>
      </w:r>
      <w:r>
        <w:rPr>
          <w:rFonts w:ascii="Times New Roman" w:eastAsia="Times New Roman" w:hAnsi="Times New Roman" w:cs="Times New Roman"/>
          <w:sz w:val="24"/>
          <w:szCs w:val="24"/>
          <w:lang w:eastAsia="fr-FR"/>
        </w:rPr>
        <w:t xml:space="preserve">à cette zone périphérique </w:t>
      </w:r>
      <w:r w:rsidRPr="004E3E94">
        <w:rPr>
          <w:rFonts w:ascii="Times New Roman" w:eastAsia="Times New Roman" w:hAnsi="Times New Roman" w:cs="Times New Roman"/>
          <w:sz w:val="24"/>
          <w:szCs w:val="24"/>
          <w:lang w:eastAsia="fr-FR"/>
        </w:rPr>
        <w:t xml:space="preserve">aux fins de protéger </w:t>
      </w:r>
      <w:r>
        <w:rPr>
          <w:rFonts w:ascii="Times New Roman" w:eastAsia="Times New Roman" w:hAnsi="Times New Roman" w:cs="Times New Roman"/>
          <w:sz w:val="24"/>
          <w:szCs w:val="24"/>
          <w:lang w:eastAsia="fr-FR"/>
        </w:rPr>
        <w:t>son</w:t>
      </w:r>
      <w:r w:rsidRPr="004E3E94">
        <w:rPr>
          <w:rFonts w:ascii="Times New Roman" w:eastAsia="Times New Roman" w:hAnsi="Times New Roman" w:cs="Times New Roman"/>
          <w:sz w:val="24"/>
          <w:szCs w:val="24"/>
          <w:lang w:eastAsia="fr-FR"/>
        </w:rPr>
        <w:t xml:space="preserve"> capital naturel et culturel et ses services écosystémiques</w:t>
      </w:r>
      <w:r>
        <w:rPr>
          <w:rFonts w:ascii="Times New Roman" w:eastAsia="Times New Roman" w:hAnsi="Times New Roman" w:cs="Times New Roman"/>
          <w:sz w:val="24"/>
          <w:szCs w:val="24"/>
          <w:lang w:eastAsia="fr-FR"/>
        </w:rPr>
        <w:t>.</w:t>
      </w:r>
    </w:p>
    <w:p w14:paraId="075804E1" w14:textId="77777777" w:rsidR="004E3E94" w:rsidRDefault="004E3E94" w:rsidP="00FC5BD8">
      <w:pPr>
        <w:autoSpaceDE w:val="0"/>
        <w:autoSpaceDN w:val="0"/>
        <w:adjustRightInd w:val="0"/>
        <w:spacing w:after="0" w:line="240" w:lineRule="auto"/>
        <w:rPr>
          <w:rFonts w:ascii="Calibri" w:hAnsi="Calibri" w:cs="Calibri"/>
          <w:color w:val="FF0000"/>
          <w:sz w:val="20"/>
          <w:szCs w:val="20"/>
        </w:rPr>
      </w:pPr>
    </w:p>
    <w:p w14:paraId="56BFE150" w14:textId="77777777" w:rsidR="004E3E94" w:rsidRPr="00FC5BD8" w:rsidRDefault="004E3E94" w:rsidP="00FC5BD8">
      <w:pPr>
        <w:autoSpaceDE w:val="0"/>
        <w:autoSpaceDN w:val="0"/>
        <w:adjustRightInd w:val="0"/>
        <w:spacing w:after="0" w:line="240" w:lineRule="auto"/>
        <w:rPr>
          <w:rFonts w:ascii="Calibri" w:hAnsi="Calibri" w:cs="Calibri"/>
          <w:color w:val="FF0000"/>
          <w:sz w:val="20"/>
          <w:szCs w:val="20"/>
        </w:rPr>
      </w:pPr>
    </w:p>
    <w:p w14:paraId="1A338F09" w14:textId="5FFFA91C" w:rsidR="00D72509" w:rsidRDefault="00BD178C" w:rsidP="00D72509">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r w:rsidRPr="00C92117">
        <w:rPr>
          <w:rFonts w:ascii="Times New Roman" w:eastAsia="Times New Roman" w:hAnsi="Times New Roman" w:cs="Times New Roman"/>
          <w:sz w:val="24"/>
          <w:szCs w:val="24"/>
          <w:lang w:eastAsia="fr-FR"/>
        </w:rPr>
        <w:t>L</w:t>
      </w:r>
      <w:r w:rsidR="00C65199" w:rsidRPr="00C92117">
        <w:rPr>
          <w:rFonts w:ascii="Times New Roman" w:eastAsia="Times New Roman" w:hAnsi="Times New Roman" w:cs="Times New Roman"/>
          <w:sz w:val="24"/>
          <w:szCs w:val="24"/>
          <w:lang w:eastAsia="fr-FR"/>
        </w:rPr>
        <w:t xml:space="preserve">e PND, </w:t>
      </w:r>
      <w:r w:rsidR="0049338D" w:rsidRPr="00C92117">
        <w:rPr>
          <w:rFonts w:ascii="Times New Roman" w:eastAsia="Times New Roman" w:hAnsi="Times New Roman" w:cs="Times New Roman"/>
          <w:sz w:val="24"/>
          <w:szCs w:val="24"/>
          <w:lang w:eastAsia="fr-FR"/>
        </w:rPr>
        <w:t xml:space="preserve">acteur </w:t>
      </w:r>
      <w:r w:rsidRPr="00C92117">
        <w:rPr>
          <w:rFonts w:ascii="Times New Roman" w:eastAsia="Times New Roman" w:hAnsi="Times New Roman" w:cs="Times New Roman"/>
          <w:sz w:val="24"/>
          <w:szCs w:val="24"/>
          <w:lang w:eastAsia="fr-FR"/>
        </w:rPr>
        <w:t xml:space="preserve">principal dans </w:t>
      </w:r>
      <w:r w:rsidR="00FC5BD8">
        <w:rPr>
          <w:rFonts w:ascii="Times New Roman" w:eastAsia="Times New Roman" w:hAnsi="Times New Roman" w:cs="Times New Roman"/>
          <w:sz w:val="24"/>
          <w:szCs w:val="24"/>
          <w:lang w:eastAsia="fr-FR"/>
        </w:rPr>
        <w:t>le paysage institutionnel</w:t>
      </w:r>
      <w:r w:rsidR="00C65199" w:rsidRPr="00C92117">
        <w:rPr>
          <w:rFonts w:ascii="Times New Roman" w:eastAsia="Times New Roman" w:hAnsi="Times New Roman" w:cs="Times New Roman"/>
          <w:sz w:val="24"/>
          <w:szCs w:val="24"/>
          <w:lang w:eastAsia="fr-FR"/>
        </w:rPr>
        <w:t xml:space="preserve">, est spécialisé dans la </w:t>
      </w:r>
      <w:r w:rsidR="00F50B9A">
        <w:rPr>
          <w:rFonts w:ascii="Times New Roman" w:eastAsia="Times New Roman" w:hAnsi="Times New Roman" w:cs="Times New Roman"/>
          <w:sz w:val="24"/>
          <w:szCs w:val="24"/>
          <w:lang w:eastAsia="fr-FR"/>
        </w:rPr>
        <w:t xml:space="preserve">restauration écologique et la </w:t>
      </w:r>
      <w:r w:rsidR="00C65199" w:rsidRPr="00C92117">
        <w:rPr>
          <w:rFonts w:ascii="Times New Roman" w:eastAsia="Times New Roman" w:hAnsi="Times New Roman" w:cs="Times New Roman"/>
          <w:sz w:val="24"/>
          <w:szCs w:val="24"/>
          <w:lang w:eastAsia="fr-FR"/>
        </w:rPr>
        <w:t xml:space="preserve">conservation des écosystèmes </w:t>
      </w:r>
      <w:r w:rsidR="0056282D" w:rsidRPr="00C92117">
        <w:rPr>
          <w:rFonts w:ascii="Times New Roman" w:eastAsia="Times New Roman" w:hAnsi="Times New Roman" w:cs="Times New Roman"/>
          <w:sz w:val="24"/>
          <w:szCs w:val="24"/>
          <w:lang w:eastAsia="fr-FR"/>
        </w:rPr>
        <w:t xml:space="preserve">sensibles </w:t>
      </w:r>
      <w:r w:rsidR="004E3E94">
        <w:rPr>
          <w:rFonts w:ascii="Times New Roman" w:eastAsia="Times New Roman" w:hAnsi="Times New Roman" w:cs="Times New Roman"/>
          <w:sz w:val="24"/>
          <w:szCs w:val="24"/>
          <w:lang w:eastAsia="fr-FR"/>
        </w:rPr>
        <w:t xml:space="preserve">et le développement visant </w:t>
      </w:r>
      <w:r w:rsidR="0056282D" w:rsidRPr="00C92117">
        <w:rPr>
          <w:rFonts w:ascii="Times New Roman" w:eastAsia="Times New Roman" w:hAnsi="Times New Roman" w:cs="Times New Roman"/>
          <w:sz w:val="24"/>
          <w:szCs w:val="24"/>
          <w:lang w:eastAsia="fr-FR"/>
        </w:rPr>
        <w:t>l’utilisation durable de leurs ressources naturelles</w:t>
      </w:r>
      <w:r w:rsidRPr="00C92117">
        <w:rPr>
          <w:rFonts w:ascii="Times New Roman" w:eastAsia="Times New Roman" w:hAnsi="Times New Roman" w:cs="Times New Roman"/>
          <w:sz w:val="24"/>
          <w:szCs w:val="24"/>
          <w:lang w:eastAsia="fr-FR"/>
        </w:rPr>
        <w:t xml:space="preserve">. </w:t>
      </w:r>
      <w:r w:rsidR="00C14327" w:rsidRPr="00C92117">
        <w:rPr>
          <w:rFonts w:ascii="Times New Roman" w:eastAsia="Times New Roman" w:hAnsi="Times New Roman" w:cs="Times New Roman"/>
          <w:sz w:val="24"/>
          <w:szCs w:val="24"/>
          <w:lang w:eastAsia="fr-FR"/>
        </w:rPr>
        <w:t>S</w:t>
      </w:r>
      <w:r w:rsidR="009D184B" w:rsidRPr="00C92117">
        <w:rPr>
          <w:rFonts w:ascii="Times New Roman" w:eastAsia="Times New Roman" w:hAnsi="Times New Roman" w:cs="Times New Roman"/>
          <w:sz w:val="24"/>
          <w:szCs w:val="24"/>
          <w:lang w:eastAsia="fr-FR"/>
        </w:rPr>
        <w:t>es</w:t>
      </w:r>
      <w:r w:rsidR="00521595" w:rsidRPr="00C92117">
        <w:rPr>
          <w:rFonts w:ascii="Times New Roman" w:eastAsia="Times New Roman" w:hAnsi="Times New Roman" w:cs="Times New Roman"/>
          <w:sz w:val="24"/>
          <w:szCs w:val="24"/>
          <w:lang w:eastAsia="fr-FR"/>
        </w:rPr>
        <w:t xml:space="preserve"> capacités</w:t>
      </w:r>
      <w:r w:rsidR="00011D4D" w:rsidRPr="00C92117">
        <w:rPr>
          <w:rFonts w:ascii="Times New Roman" w:eastAsia="Times New Roman" w:hAnsi="Times New Roman" w:cs="Times New Roman"/>
          <w:sz w:val="24"/>
          <w:szCs w:val="24"/>
          <w:lang w:eastAsia="fr-FR"/>
        </w:rPr>
        <w:t xml:space="preserve"> techniques</w:t>
      </w:r>
      <w:r w:rsidR="009D184B" w:rsidRPr="00C92117">
        <w:rPr>
          <w:rFonts w:ascii="Times New Roman" w:eastAsia="Times New Roman" w:hAnsi="Times New Roman" w:cs="Times New Roman"/>
          <w:sz w:val="24"/>
          <w:szCs w:val="24"/>
          <w:lang w:eastAsia="fr-FR"/>
        </w:rPr>
        <w:t xml:space="preserve"> nécessaires pour</w:t>
      </w:r>
      <w:r w:rsidR="00521595" w:rsidRPr="00C92117">
        <w:rPr>
          <w:rFonts w:ascii="Times New Roman" w:eastAsia="Times New Roman" w:hAnsi="Times New Roman" w:cs="Times New Roman"/>
          <w:sz w:val="24"/>
          <w:szCs w:val="24"/>
          <w:lang w:eastAsia="fr-FR"/>
        </w:rPr>
        <w:t xml:space="preserve"> comprendre et accompagner les </w:t>
      </w:r>
      <w:r w:rsidR="00011D4D" w:rsidRPr="00C92117">
        <w:rPr>
          <w:rFonts w:ascii="Times New Roman" w:eastAsia="Times New Roman" w:hAnsi="Times New Roman" w:cs="Times New Roman"/>
          <w:sz w:val="24"/>
          <w:szCs w:val="24"/>
          <w:lang w:eastAsia="fr-FR"/>
        </w:rPr>
        <w:t>dynamiques de</w:t>
      </w:r>
      <w:r w:rsidR="00521595" w:rsidRPr="00C92117">
        <w:rPr>
          <w:rFonts w:ascii="Times New Roman" w:eastAsia="Times New Roman" w:hAnsi="Times New Roman" w:cs="Times New Roman"/>
          <w:sz w:val="24"/>
          <w:szCs w:val="24"/>
          <w:lang w:eastAsia="fr-FR"/>
        </w:rPr>
        <w:t xml:space="preserve"> changement induites</w:t>
      </w:r>
      <w:r w:rsidR="00C14327" w:rsidRPr="00C92117">
        <w:rPr>
          <w:rFonts w:ascii="Times New Roman" w:eastAsia="Times New Roman" w:hAnsi="Times New Roman" w:cs="Times New Roman"/>
          <w:sz w:val="24"/>
          <w:szCs w:val="24"/>
          <w:lang w:eastAsia="fr-FR"/>
        </w:rPr>
        <w:t>,</w:t>
      </w:r>
      <w:r w:rsidR="00521595" w:rsidRPr="00C92117">
        <w:rPr>
          <w:rFonts w:ascii="Times New Roman" w:eastAsia="Times New Roman" w:hAnsi="Times New Roman" w:cs="Times New Roman"/>
          <w:sz w:val="24"/>
          <w:szCs w:val="24"/>
          <w:lang w:eastAsia="fr-FR"/>
        </w:rPr>
        <w:t xml:space="preserve"> </w:t>
      </w:r>
      <w:r w:rsidR="009D184B" w:rsidRPr="00C92117">
        <w:rPr>
          <w:rFonts w:ascii="Times New Roman" w:eastAsia="Times New Roman" w:hAnsi="Times New Roman" w:cs="Times New Roman"/>
          <w:sz w:val="24"/>
          <w:szCs w:val="24"/>
          <w:lang w:eastAsia="fr-FR"/>
        </w:rPr>
        <w:t>au plan territorial</w:t>
      </w:r>
      <w:r w:rsidR="00C14327" w:rsidRPr="00C92117">
        <w:rPr>
          <w:rFonts w:ascii="Times New Roman" w:eastAsia="Times New Roman" w:hAnsi="Times New Roman" w:cs="Times New Roman"/>
          <w:sz w:val="24"/>
          <w:szCs w:val="24"/>
          <w:lang w:eastAsia="fr-FR"/>
        </w:rPr>
        <w:t>,</w:t>
      </w:r>
      <w:r w:rsidR="009D184B" w:rsidRPr="00C92117">
        <w:rPr>
          <w:rFonts w:ascii="Times New Roman" w:eastAsia="Times New Roman" w:hAnsi="Times New Roman" w:cs="Times New Roman"/>
          <w:sz w:val="24"/>
          <w:szCs w:val="24"/>
          <w:lang w:eastAsia="fr-FR"/>
        </w:rPr>
        <w:t xml:space="preserve"> </w:t>
      </w:r>
      <w:r w:rsidR="00521595" w:rsidRPr="00C92117">
        <w:rPr>
          <w:rFonts w:ascii="Times New Roman" w:eastAsia="Times New Roman" w:hAnsi="Times New Roman" w:cs="Times New Roman"/>
          <w:sz w:val="24"/>
          <w:szCs w:val="24"/>
          <w:lang w:eastAsia="fr-FR"/>
        </w:rPr>
        <w:t xml:space="preserve">par les </w:t>
      </w:r>
      <w:r w:rsidR="00011D4D" w:rsidRPr="00C92117">
        <w:rPr>
          <w:rFonts w:ascii="Times New Roman" w:eastAsia="Times New Roman" w:hAnsi="Times New Roman" w:cs="Times New Roman"/>
          <w:sz w:val="24"/>
          <w:szCs w:val="24"/>
          <w:lang w:eastAsia="fr-FR"/>
        </w:rPr>
        <w:t xml:space="preserve">divers </w:t>
      </w:r>
      <w:r w:rsidR="00521595" w:rsidRPr="00C92117">
        <w:rPr>
          <w:rFonts w:ascii="Times New Roman" w:eastAsia="Times New Roman" w:hAnsi="Times New Roman" w:cs="Times New Roman"/>
          <w:sz w:val="24"/>
          <w:szCs w:val="24"/>
          <w:lang w:eastAsia="fr-FR"/>
        </w:rPr>
        <w:t xml:space="preserve">investissements structurants et productifs </w:t>
      </w:r>
      <w:r w:rsidR="00011D4D" w:rsidRPr="00C92117">
        <w:rPr>
          <w:rFonts w:ascii="Times New Roman" w:eastAsia="Times New Roman" w:hAnsi="Times New Roman" w:cs="Times New Roman"/>
          <w:sz w:val="24"/>
          <w:szCs w:val="24"/>
          <w:lang w:eastAsia="fr-FR"/>
        </w:rPr>
        <w:t xml:space="preserve">observés (port, route, agriculture, </w:t>
      </w:r>
      <w:r w:rsidR="00F50B9A">
        <w:rPr>
          <w:rFonts w:ascii="Times New Roman" w:eastAsia="Times New Roman" w:hAnsi="Times New Roman" w:cs="Times New Roman"/>
          <w:sz w:val="24"/>
          <w:szCs w:val="24"/>
          <w:lang w:eastAsia="fr-FR"/>
        </w:rPr>
        <w:t xml:space="preserve">GTA, transport fluvial, </w:t>
      </w:r>
      <w:r w:rsidR="00011D4D" w:rsidRPr="00C92117">
        <w:rPr>
          <w:rFonts w:ascii="Times New Roman" w:eastAsia="Times New Roman" w:hAnsi="Times New Roman" w:cs="Times New Roman"/>
          <w:sz w:val="24"/>
          <w:szCs w:val="24"/>
          <w:lang w:eastAsia="fr-FR"/>
        </w:rPr>
        <w:t>etc.) et projetés (gisement gazier de BirAllah)</w:t>
      </w:r>
      <w:r w:rsidR="00C14327" w:rsidRPr="00C92117">
        <w:rPr>
          <w:rFonts w:ascii="Times New Roman" w:eastAsia="Times New Roman" w:hAnsi="Times New Roman" w:cs="Times New Roman"/>
          <w:sz w:val="24"/>
          <w:szCs w:val="24"/>
          <w:lang w:eastAsia="fr-FR"/>
        </w:rPr>
        <w:t xml:space="preserve"> sont limitées</w:t>
      </w:r>
      <w:r w:rsidR="00D72509" w:rsidRPr="00D72509">
        <w:rPr>
          <w:rFonts w:ascii="Times New Roman" w:eastAsia="Times New Roman" w:hAnsi="Times New Roman" w:cs="Times New Roman"/>
          <w:sz w:val="24"/>
          <w:szCs w:val="24"/>
          <w:lang w:eastAsia="fr-FR"/>
        </w:rPr>
        <w:t xml:space="preserve">. </w:t>
      </w:r>
    </w:p>
    <w:p w14:paraId="1A180AA4" w14:textId="77777777" w:rsidR="00325B97" w:rsidRDefault="00325B97" w:rsidP="007603DD">
      <w:pPr>
        <w:pStyle w:val="Paragraphedeliste"/>
        <w:spacing w:after="0" w:line="240" w:lineRule="auto"/>
        <w:jc w:val="both"/>
        <w:rPr>
          <w:rFonts w:ascii="Times New Roman" w:eastAsia="Times New Roman" w:hAnsi="Times New Roman" w:cs="Times New Roman"/>
          <w:sz w:val="24"/>
          <w:szCs w:val="24"/>
          <w:lang w:eastAsia="fr-FR"/>
        </w:rPr>
      </w:pPr>
    </w:p>
    <w:p w14:paraId="3F93BE09" w14:textId="57645476" w:rsidR="00325B97" w:rsidRDefault="00325B97" w:rsidP="00D72509">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activités anthropiques réalisées sur la rive gauche du fleuve Sénégal</w:t>
      </w:r>
      <w:r w:rsidR="00B3381F">
        <w:rPr>
          <w:rFonts w:ascii="Times New Roman" w:eastAsia="Times New Roman" w:hAnsi="Times New Roman" w:cs="Times New Roman"/>
          <w:sz w:val="24"/>
          <w:szCs w:val="24"/>
          <w:lang w:eastAsia="fr-FR"/>
        </w:rPr>
        <w:t>, sur la partie Sénégalaise,</w:t>
      </w:r>
      <w:r>
        <w:rPr>
          <w:rFonts w:ascii="Times New Roman" w:eastAsia="Times New Roman" w:hAnsi="Times New Roman" w:cs="Times New Roman"/>
          <w:sz w:val="24"/>
          <w:szCs w:val="24"/>
          <w:lang w:eastAsia="fr-FR"/>
        </w:rPr>
        <w:t xml:space="preserve"> affectent également l’intégrité écologique de cet écosystème deltaïque, d’où la nécessité d’une gestion transfrontière de cet espace qui regorge de part et d’autre un potentiel économique considérable pour les deux pays en développement. </w:t>
      </w:r>
    </w:p>
    <w:p w14:paraId="4463410D" w14:textId="77777777" w:rsidR="00325B97" w:rsidRDefault="00325B97" w:rsidP="007603DD">
      <w:pPr>
        <w:pStyle w:val="Paragraphedeliste"/>
        <w:spacing w:after="0" w:line="240" w:lineRule="auto"/>
        <w:jc w:val="both"/>
        <w:rPr>
          <w:rFonts w:ascii="Times New Roman" w:eastAsia="Times New Roman" w:hAnsi="Times New Roman" w:cs="Times New Roman"/>
          <w:sz w:val="24"/>
          <w:szCs w:val="24"/>
          <w:lang w:eastAsia="fr-FR"/>
        </w:rPr>
      </w:pPr>
    </w:p>
    <w:p w14:paraId="2708DE3B" w14:textId="68F8B90D" w:rsidR="00325B97" w:rsidRDefault="00325B97" w:rsidP="00D72509">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outre, des phénomènes naturels agissent de plus en plus agressivement sur cet espace, l’érosion côtière, la sédimentation</w:t>
      </w:r>
      <w:r w:rsidR="00B62D17">
        <w:rPr>
          <w:rFonts w:ascii="Times New Roman" w:eastAsia="Times New Roman" w:hAnsi="Times New Roman" w:cs="Times New Roman"/>
          <w:sz w:val="24"/>
          <w:szCs w:val="24"/>
          <w:lang w:eastAsia="fr-FR"/>
        </w:rPr>
        <w:t>, la prolifération des plantes aquatiques envahissantes,</w:t>
      </w:r>
      <w:r>
        <w:rPr>
          <w:rFonts w:ascii="Times New Roman" w:eastAsia="Times New Roman" w:hAnsi="Times New Roman" w:cs="Times New Roman"/>
          <w:sz w:val="24"/>
          <w:szCs w:val="24"/>
          <w:lang w:eastAsia="fr-FR"/>
        </w:rPr>
        <w:t xml:space="preserve"> la fragmentation du continuum hydrologique</w:t>
      </w:r>
      <w:r w:rsidR="00B62D17">
        <w:rPr>
          <w:rFonts w:ascii="Times New Roman" w:eastAsia="Times New Roman" w:hAnsi="Times New Roman" w:cs="Times New Roman"/>
          <w:sz w:val="24"/>
          <w:szCs w:val="24"/>
          <w:lang w:eastAsia="fr-FR"/>
        </w:rPr>
        <w:t xml:space="preserve"> qui affecte l’hydraulicité dans les plaines inondables, etc</w:t>
      </w:r>
      <w:r w:rsidR="00971391">
        <w:rPr>
          <w:rFonts w:ascii="Times New Roman" w:eastAsia="Times New Roman" w:hAnsi="Times New Roman" w:cs="Times New Roman"/>
          <w:sz w:val="24"/>
          <w:szCs w:val="24"/>
          <w:lang w:eastAsia="fr-FR"/>
        </w:rPr>
        <w:t>. Les impacts du changement climatique exacerberont ces phénomènes, avec un risque de périodes plus longues et intenses de sécheresse, mais également des évènements de fortes précipitations plus intenses.</w:t>
      </w:r>
    </w:p>
    <w:p w14:paraId="4702FEFF" w14:textId="77777777" w:rsidR="00D72509" w:rsidRPr="00D72509" w:rsidRDefault="00D72509" w:rsidP="00DA678C">
      <w:pPr>
        <w:pStyle w:val="Default"/>
        <w:rPr>
          <w:rFonts w:ascii="Times New Roman" w:eastAsia="Times New Roman" w:hAnsi="Times New Roman" w:cs="Times New Roman"/>
          <w:color w:val="auto"/>
          <w:lang w:eastAsia="fr-FR"/>
        </w:rPr>
      </w:pPr>
    </w:p>
    <w:p w14:paraId="58FD555A" w14:textId="366FC347" w:rsidR="004166D8" w:rsidRPr="00264781" w:rsidRDefault="00FC5BD8" w:rsidP="00C92117">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r w:rsidRPr="00FC5BD8">
        <w:rPr>
          <w:rFonts w:ascii="Times New Roman" w:eastAsia="Times New Roman" w:hAnsi="Times New Roman" w:cs="Times New Roman"/>
          <w:sz w:val="24"/>
          <w:szCs w:val="24"/>
          <w:lang w:eastAsia="fr-FR"/>
        </w:rPr>
        <w:t xml:space="preserve">Les </w:t>
      </w:r>
      <w:r w:rsidR="004E3E94">
        <w:rPr>
          <w:rFonts w:ascii="Times New Roman" w:eastAsia="Times New Roman" w:hAnsi="Times New Roman" w:cs="Times New Roman"/>
          <w:sz w:val="24"/>
          <w:szCs w:val="24"/>
          <w:lang w:eastAsia="fr-FR"/>
        </w:rPr>
        <w:t xml:space="preserve">marges de manœuvre </w:t>
      </w:r>
      <w:r w:rsidR="004E3E94" w:rsidRPr="00FC5BD8">
        <w:rPr>
          <w:rFonts w:ascii="Times New Roman" w:eastAsia="Times New Roman" w:hAnsi="Times New Roman" w:cs="Times New Roman"/>
          <w:sz w:val="24"/>
          <w:szCs w:val="24"/>
          <w:lang w:eastAsia="fr-FR"/>
        </w:rPr>
        <w:t>à</w:t>
      </w:r>
      <w:r>
        <w:rPr>
          <w:rFonts w:ascii="Times New Roman" w:eastAsia="Times New Roman" w:hAnsi="Times New Roman" w:cs="Times New Roman"/>
          <w:sz w:val="24"/>
          <w:szCs w:val="24"/>
          <w:lang w:eastAsia="fr-FR"/>
        </w:rPr>
        <w:t xml:space="preserve"> la portée du</w:t>
      </w:r>
      <w:r w:rsidR="00D72509">
        <w:rPr>
          <w:rFonts w:ascii="Times New Roman" w:eastAsia="Times New Roman" w:hAnsi="Times New Roman" w:cs="Times New Roman"/>
          <w:sz w:val="24"/>
          <w:szCs w:val="24"/>
          <w:lang w:eastAsia="fr-FR"/>
        </w:rPr>
        <w:t xml:space="preserve"> PND</w:t>
      </w:r>
      <w:r w:rsidR="0056282D" w:rsidRPr="00C9211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se limitent</w:t>
      </w:r>
      <w:r w:rsidR="0056282D" w:rsidRPr="00C92117">
        <w:rPr>
          <w:rFonts w:ascii="Times New Roman" w:eastAsia="Times New Roman" w:hAnsi="Times New Roman" w:cs="Times New Roman"/>
          <w:sz w:val="24"/>
          <w:szCs w:val="24"/>
          <w:lang w:eastAsia="fr-FR"/>
        </w:rPr>
        <w:t xml:space="preserve"> </w:t>
      </w:r>
      <w:r w:rsidR="004E3E94" w:rsidRPr="00C92117">
        <w:rPr>
          <w:rFonts w:ascii="Times New Roman" w:eastAsia="Times New Roman" w:hAnsi="Times New Roman" w:cs="Times New Roman"/>
          <w:sz w:val="24"/>
          <w:szCs w:val="24"/>
          <w:lang w:eastAsia="fr-FR"/>
        </w:rPr>
        <w:t xml:space="preserve">dans sa zone périphérique </w:t>
      </w:r>
      <w:r>
        <w:rPr>
          <w:rFonts w:ascii="Times New Roman" w:eastAsia="Times New Roman" w:hAnsi="Times New Roman" w:cs="Times New Roman"/>
          <w:sz w:val="24"/>
          <w:szCs w:val="24"/>
          <w:lang w:eastAsia="fr-FR"/>
        </w:rPr>
        <w:t xml:space="preserve">aux constats des </w:t>
      </w:r>
      <w:r w:rsidR="0056282D" w:rsidRPr="00C92117">
        <w:rPr>
          <w:rFonts w:ascii="Times New Roman" w:eastAsia="Times New Roman" w:hAnsi="Times New Roman" w:cs="Times New Roman"/>
          <w:sz w:val="24"/>
          <w:szCs w:val="24"/>
          <w:lang w:eastAsia="fr-FR"/>
        </w:rPr>
        <w:t xml:space="preserve">projets de développement </w:t>
      </w:r>
      <w:r w:rsidR="00432CB4" w:rsidRPr="00C92117">
        <w:rPr>
          <w:rFonts w:ascii="Times New Roman" w:eastAsia="Times New Roman" w:hAnsi="Times New Roman" w:cs="Times New Roman"/>
          <w:sz w:val="24"/>
          <w:szCs w:val="24"/>
          <w:lang w:eastAsia="fr-FR"/>
        </w:rPr>
        <w:t>qui</w:t>
      </w:r>
      <w:r w:rsidR="000B037B" w:rsidRPr="00C92117">
        <w:rPr>
          <w:rFonts w:ascii="Times New Roman" w:eastAsia="Times New Roman" w:hAnsi="Times New Roman" w:cs="Times New Roman"/>
          <w:sz w:val="24"/>
          <w:szCs w:val="24"/>
          <w:lang w:eastAsia="fr-FR"/>
        </w:rPr>
        <w:t xml:space="preserve"> ne</w:t>
      </w:r>
      <w:r w:rsidR="00432CB4" w:rsidRPr="00C92117">
        <w:rPr>
          <w:rFonts w:ascii="Times New Roman" w:eastAsia="Times New Roman" w:hAnsi="Times New Roman" w:cs="Times New Roman"/>
          <w:sz w:val="24"/>
          <w:szCs w:val="24"/>
          <w:lang w:eastAsia="fr-FR"/>
        </w:rPr>
        <w:t xml:space="preserve"> respectent pas l</w:t>
      </w:r>
      <w:r w:rsidR="0056282D" w:rsidRPr="00C92117">
        <w:rPr>
          <w:rFonts w:ascii="Times New Roman" w:eastAsia="Times New Roman" w:hAnsi="Times New Roman" w:cs="Times New Roman"/>
          <w:sz w:val="24"/>
          <w:szCs w:val="24"/>
          <w:lang w:eastAsia="fr-FR"/>
        </w:rPr>
        <w:t xml:space="preserve">es législations environnementales en vigueur ou </w:t>
      </w:r>
      <w:r>
        <w:rPr>
          <w:rFonts w:ascii="Times New Roman" w:eastAsia="Times New Roman" w:hAnsi="Times New Roman" w:cs="Times New Roman"/>
          <w:sz w:val="24"/>
          <w:szCs w:val="24"/>
          <w:lang w:eastAsia="fr-FR"/>
        </w:rPr>
        <w:t>à l’observation de ceux d’entre eux qui</w:t>
      </w:r>
      <w:r w:rsidR="00C14327" w:rsidRPr="00C92117">
        <w:rPr>
          <w:rFonts w:ascii="Times New Roman" w:eastAsia="Times New Roman" w:hAnsi="Times New Roman" w:cs="Times New Roman"/>
          <w:sz w:val="24"/>
          <w:szCs w:val="24"/>
          <w:lang w:eastAsia="fr-FR"/>
        </w:rPr>
        <w:t>,</w:t>
      </w:r>
      <w:r w:rsidR="00432CB4" w:rsidRPr="00C92117">
        <w:rPr>
          <w:rFonts w:ascii="Times New Roman" w:eastAsia="Times New Roman" w:hAnsi="Times New Roman" w:cs="Times New Roman"/>
          <w:sz w:val="24"/>
          <w:szCs w:val="24"/>
          <w:lang w:eastAsia="fr-FR"/>
        </w:rPr>
        <w:t xml:space="preserve"> au cours de leur mise </w:t>
      </w:r>
      <w:r w:rsidR="00C14327" w:rsidRPr="00C92117">
        <w:rPr>
          <w:rFonts w:ascii="Times New Roman" w:eastAsia="Times New Roman" w:hAnsi="Times New Roman" w:cs="Times New Roman"/>
          <w:sz w:val="24"/>
          <w:szCs w:val="24"/>
          <w:lang w:eastAsia="fr-FR"/>
        </w:rPr>
        <w:t>en</w:t>
      </w:r>
      <w:r w:rsidR="00DA678C">
        <w:rPr>
          <w:rFonts w:ascii="Times New Roman" w:eastAsia="Times New Roman" w:hAnsi="Times New Roman" w:cs="Times New Roman"/>
          <w:sz w:val="24"/>
          <w:szCs w:val="24"/>
          <w:lang w:eastAsia="fr-FR"/>
        </w:rPr>
        <w:t xml:space="preserve"> </w:t>
      </w:r>
      <w:r w:rsidR="00640CE5">
        <w:rPr>
          <w:rFonts w:ascii="Times New Roman" w:eastAsia="Times New Roman" w:hAnsi="Times New Roman" w:cs="Times New Roman"/>
          <w:sz w:val="24"/>
          <w:szCs w:val="24"/>
          <w:lang w:eastAsia="fr-FR"/>
        </w:rPr>
        <w:t>œuvre</w:t>
      </w:r>
      <w:r w:rsidR="00C14327" w:rsidRPr="00C92117">
        <w:rPr>
          <w:rFonts w:ascii="Times New Roman" w:eastAsia="Times New Roman" w:hAnsi="Times New Roman" w:cs="Times New Roman"/>
          <w:sz w:val="24"/>
          <w:szCs w:val="24"/>
          <w:lang w:eastAsia="fr-FR"/>
        </w:rPr>
        <w:t>,</w:t>
      </w:r>
      <w:r w:rsidR="00432CB4" w:rsidRPr="00C9211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portent</w:t>
      </w:r>
      <w:r w:rsidR="00432CB4" w:rsidRPr="00C92117">
        <w:rPr>
          <w:rFonts w:ascii="Times New Roman" w:eastAsia="Times New Roman" w:hAnsi="Times New Roman" w:cs="Times New Roman"/>
          <w:sz w:val="24"/>
          <w:szCs w:val="24"/>
          <w:lang w:eastAsia="fr-FR"/>
        </w:rPr>
        <w:t xml:space="preserve"> atteinte </w:t>
      </w:r>
      <w:r w:rsidR="002D6688" w:rsidRPr="00C92117">
        <w:rPr>
          <w:rFonts w:ascii="Times New Roman" w:eastAsia="Times New Roman" w:hAnsi="Times New Roman" w:cs="Times New Roman"/>
          <w:sz w:val="24"/>
          <w:szCs w:val="24"/>
          <w:lang w:eastAsia="fr-FR"/>
        </w:rPr>
        <w:t xml:space="preserve">à l’équilibre </w:t>
      </w:r>
      <w:r w:rsidR="000B037B" w:rsidRPr="00C92117">
        <w:rPr>
          <w:rFonts w:ascii="Times New Roman" w:eastAsia="Times New Roman" w:hAnsi="Times New Roman" w:cs="Times New Roman"/>
          <w:sz w:val="24"/>
          <w:szCs w:val="24"/>
          <w:lang w:eastAsia="fr-FR"/>
        </w:rPr>
        <w:t>des écosystèmes</w:t>
      </w:r>
      <w:r>
        <w:rPr>
          <w:rFonts w:ascii="Times New Roman" w:eastAsia="Times New Roman" w:hAnsi="Times New Roman" w:cs="Times New Roman"/>
          <w:sz w:val="24"/>
          <w:szCs w:val="24"/>
          <w:lang w:eastAsia="fr-FR"/>
        </w:rPr>
        <w:t xml:space="preserve"> ou occasionnent</w:t>
      </w:r>
      <w:r w:rsidR="00D72509">
        <w:rPr>
          <w:rFonts w:ascii="Times New Roman" w:eastAsia="Times New Roman" w:hAnsi="Times New Roman" w:cs="Times New Roman"/>
          <w:sz w:val="24"/>
          <w:szCs w:val="24"/>
          <w:lang w:eastAsia="fr-FR"/>
        </w:rPr>
        <w:t xml:space="preserve"> des risques environnementaux</w:t>
      </w:r>
      <w:r w:rsidR="00D72509" w:rsidRPr="00D72509">
        <w:rPr>
          <w:rFonts w:ascii="Times New Roman" w:eastAsia="Times New Roman" w:hAnsi="Times New Roman" w:cs="Times New Roman"/>
          <w:sz w:val="24"/>
          <w:szCs w:val="24"/>
          <w:lang w:eastAsia="fr-FR"/>
        </w:rPr>
        <w:t xml:space="preserve"> pour la gestion desquels </w:t>
      </w:r>
      <w:r w:rsidR="00D72509">
        <w:rPr>
          <w:rFonts w:ascii="Times New Roman" w:eastAsia="Times New Roman" w:hAnsi="Times New Roman" w:cs="Times New Roman"/>
          <w:sz w:val="24"/>
          <w:szCs w:val="24"/>
          <w:lang w:eastAsia="fr-FR"/>
        </w:rPr>
        <w:t>il n’est pas préparé</w:t>
      </w:r>
      <w:r w:rsidR="000B037B" w:rsidRPr="00C92117">
        <w:rPr>
          <w:rFonts w:ascii="Times New Roman" w:eastAsia="Times New Roman" w:hAnsi="Times New Roman" w:cs="Times New Roman"/>
          <w:sz w:val="24"/>
          <w:szCs w:val="24"/>
          <w:lang w:eastAsia="fr-FR"/>
        </w:rPr>
        <w:t xml:space="preserve">. </w:t>
      </w:r>
      <w:r w:rsidR="00C14327" w:rsidRPr="00C92117">
        <w:rPr>
          <w:rFonts w:ascii="Times New Roman" w:eastAsia="Times New Roman" w:hAnsi="Times New Roman" w:cs="Times New Roman"/>
          <w:sz w:val="24"/>
          <w:szCs w:val="24"/>
          <w:lang w:eastAsia="fr-FR"/>
        </w:rPr>
        <w:t>En l’absence d’instruments de suivi et de capacités de contrôle, le PND</w:t>
      </w:r>
      <w:r w:rsidR="000B037B" w:rsidRPr="00C92117">
        <w:rPr>
          <w:rFonts w:ascii="Times New Roman" w:eastAsia="Times New Roman" w:hAnsi="Times New Roman" w:cs="Times New Roman"/>
          <w:sz w:val="24"/>
          <w:szCs w:val="24"/>
          <w:lang w:eastAsia="fr-FR"/>
        </w:rPr>
        <w:t xml:space="preserve"> </w:t>
      </w:r>
      <w:r w:rsidR="00663E42">
        <w:rPr>
          <w:rFonts w:ascii="Times New Roman" w:eastAsia="Times New Roman" w:hAnsi="Times New Roman" w:cs="Times New Roman"/>
          <w:sz w:val="24"/>
          <w:szCs w:val="24"/>
          <w:lang w:eastAsia="fr-FR"/>
        </w:rPr>
        <w:t>se doit</w:t>
      </w:r>
      <w:r w:rsidR="002D6688" w:rsidRPr="00C92117">
        <w:rPr>
          <w:rFonts w:ascii="Times New Roman" w:eastAsia="Times New Roman" w:hAnsi="Times New Roman" w:cs="Times New Roman"/>
          <w:sz w:val="24"/>
          <w:szCs w:val="24"/>
          <w:lang w:eastAsia="fr-FR"/>
        </w:rPr>
        <w:t>,</w:t>
      </w:r>
      <w:r w:rsidR="000B037B" w:rsidRPr="00C92117">
        <w:rPr>
          <w:rFonts w:ascii="Times New Roman" w:eastAsia="Times New Roman" w:hAnsi="Times New Roman" w:cs="Times New Roman"/>
          <w:sz w:val="24"/>
          <w:szCs w:val="24"/>
          <w:lang w:eastAsia="fr-FR"/>
        </w:rPr>
        <w:t xml:space="preserve"> av</w:t>
      </w:r>
      <w:r w:rsidR="00264781">
        <w:rPr>
          <w:rFonts w:ascii="Times New Roman" w:eastAsia="Times New Roman" w:hAnsi="Times New Roman" w:cs="Times New Roman"/>
          <w:sz w:val="24"/>
          <w:szCs w:val="24"/>
          <w:lang w:eastAsia="fr-FR"/>
        </w:rPr>
        <w:t>ec le soutien des autres</w:t>
      </w:r>
      <w:r w:rsidR="00640CE5">
        <w:rPr>
          <w:rFonts w:ascii="Times New Roman" w:eastAsia="Times New Roman" w:hAnsi="Times New Roman" w:cs="Times New Roman"/>
          <w:sz w:val="24"/>
          <w:szCs w:val="24"/>
          <w:lang w:eastAsia="fr-FR"/>
        </w:rPr>
        <w:t xml:space="preserve"> acteurs </w:t>
      </w:r>
      <w:r w:rsidR="00264781">
        <w:rPr>
          <w:rFonts w:ascii="Times New Roman" w:eastAsia="Times New Roman" w:hAnsi="Times New Roman" w:cs="Times New Roman"/>
          <w:sz w:val="24"/>
          <w:szCs w:val="24"/>
          <w:lang w:eastAsia="fr-FR"/>
        </w:rPr>
        <w:t>locaux et expertises nationales</w:t>
      </w:r>
      <w:r w:rsidR="00663E42">
        <w:rPr>
          <w:rFonts w:ascii="Times New Roman" w:eastAsia="Times New Roman" w:hAnsi="Times New Roman" w:cs="Times New Roman"/>
          <w:sz w:val="24"/>
          <w:szCs w:val="24"/>
          <w:lang w:eastAsia="fr-FR"/>
        </w:rPr>
        <w:t xml:space="preserve"> intéressées</w:t>
      </w:r>
      <w:r w:rsidR="00264781">
        <w:rPr>
          <w:rFonts w:ascii="Times New Roman" w:eastAsia="Times New Roman" w:hAnsi="Times New Roman" w:cs="Times New Roman"/>
          <w:sz w:val="24"/>
          <w:szCs w:val="24"/>
          <w:lang w:eastAsia="fr-FR"/>
        </w:rPr>
        <w:t xml:space="preserve">, </w:t>
      </w:r>
      <w:r w:rsidR="00663E42">
        <w:rPr>
          <w:rFonts w:ascii="Times New Roman" w:eastAsia="Times New Roman" w:hAnsi="Times New Roman" w:cs="Times New Roman"/>
          <w:sz w:val="24"/>
          <w:szCs w:val="24"/>
          <w:lang w:eastAsia="fr-FR"/>
        </w:rPr>
        <w:t xml:space="preserve">de </w:t>
      </w:r>
      <w:r w:rsidR="00EB56B5" w:rsidRPr="00C92117">
        <w:rPr>
          <w:rFonts w:ascii="Times New Roman" w:eastAsia="Times New Roman" w:hAnsi="Times New Roman" w:cs="Times New Roman"/>
          <w:sz w:val="24"/>
          <w:szCs w:val="24"/>
          <w:lang w:eastAsia="fr-FR"/>
        </w:rPr>
        <w:t>favoriser la construction collective de futurs souhaitables</w:t>
      </w:r>
      <w:r w:rsidR="00C14327" w:rsidRPr="00C92117">
        <w:rPr>
          <w:rFonts w:ascii="Times New Roman" w:eastAsia="Times New Roman" w:hAnsi="Times New Roman" w:cs="Times New Roman"/>
          <w:sz w:val="24"/>
          <w:szCs w:val="24"/>
          <w:lang w:eastAsia="fr-FR"/>
        </w:rPr>
        <w:t xml:space="preserve"> </w:t>
      </w:r>
      <w:r w:rsidR="00663E42">
        <w:rPr>
          <w:rFonts w:ascii="Times New Roman" w:eastAsia="Times New Roman" w:hAnsi="Times New Roman" w:cs="Times New Roman"/>
          <w:sz w:val="24"/>
          <w:szCs w:val="24"/>
          <w:lang w:eastAsia="fr-FR"/>
        </w:rPr>
        <w:t xml:space="preserve">pour le </w:t>
      </w:r>
      <w:r w:rsidR="00663E42" w:rsidRPr="00DA678C">
        <w:rPr>
          <w:rFonts w:ascii="Times New Roman" w:eastAsia="Times New Roman" w:hAnsi="Times New Roman" w:cs="Times New Roman"/>
          <w:sz w:val="24"/>
          <w:szCs w:val="24"/>
          <w:lang w:eastAsia="fr-FR"/>
        </w:rPr>
        <w:t xml:space="preserve">PND et sa zone périphérique </w:t>
      </w:r>
      <w:r w:rsidR="00213F50">
        <w:rPr>
          <w:rFonts w:ascii="Times New Roman" w:eastAsia="Times New Roman" w:hAnsi="Times New Roman" w:cs="Times New Roman"/>
          <w:sz w:val="24"/>
          <w:szCs w:val="24"/>
          <w:lang w:eastAsia="fr-FR"/>
        </w:rPr>
        <w:t>à partir de</w:t>
      </w:r>
      <w:r w:rsidR="00264781">
        <w:rPr>
          <w:rFonts w:ascii="Times New Roman" w:eastAsia="Times New Roman" w:hAnsi="Times New Roman" w:cs="Times New Roman"/>
          <w:sz w:val="24"/>
          <w:szCs w:val="24"/>
          <w:lang w:eastAsia="fr-FR"/>
        </w:rPr>
        <w:t xml:space="preserve"> </w:t>
      </w:r>
      <w:r w:rsidR="00213F50" w:rsidRPr="00264781">
        <w:rPr>
          <w:rFonts w:ascii="Times New Roman" w:eastAsia="Times New Roman" w:hAnsi="Times New Roman" w:cs="Times New Roman"/>
          <w:sz w:val="24"/>
          <w:szCs w:val="24"/>
          <w:lang w:eastAsia="fr-FR"/>
        </w:rPr>
        <w:t xml:space="preserve">l’observation et de l’analyse des tendances </w:t>
      </w:r>
      <w:r w:rsidR="00264781" w:rsidRPr="00264781">
        <w:rPr>
          <w:rFonts w:ascii="Times New Roman" w:eastAsia="Times New Roman" w:hAnsi="Times New Roman" w:cs="Times New Roman"/>
          <w:sz w:val="24"/>
          <w:szCs w:val="24"/>
          <w:lang w:eastAsia="fr-FR"/>
        </w:rPr>
        <w:t>et évolutions</w:t>
      </w:r>
      <w:r w:rsidR="00213F50" w:rsidRPr="00264781">
        <w:rPr>
          <w:rFonts w:ascii="Times New Roman" w:eastAsia="Times New Roman" w:hAnsi="Times New Roman" w:cs="Times New Roman"/>
          <w:sz w:val="24"/>
          <w:szCs w:val="24"/>
          <w:lang w:eastAsia="fr-FR"/>
        </w:rPr>
        <w:t xml:space="preserve"> présentes des dynamiques de changement</w:t>
      </w:r>
      <w:r w:rsidR="00264781" w:rsidRPr="00264781">
        <w:rPr>
          <w:rFonts w:ascii="Times New Roman" w:eastAsia="Times New Roman" w:hAnsi="Times New Roman" w:cs="Times New Roman"/>
          <w:sz w:val="24"/>
          <w:szCs w:val="24"/>
          <w:lang w:eastAsia="fr-FR"/>
        </w:rPr>
        <w:t xml:space="preserve"> qui s’opèrent au plan territorial.</w:t>
      </w:r>
      <w:r w:rsidR="00213F50" w:rsidRPr="00264781">
        <w:rPr>
          <w:rFonts w:ascii="Times New Roman" w:eastAsia="Times New Roman" w:hAnsi="Times New Roman" w:cs="Times New Roman"/>
          <w:sz w:val="24"/>
          <w:szCs w:val="24"/>
          <w:lang w:eastAsia="fr-FR"/>
        </w:rPr>
        <w:t xml:space="preserve"> </w:t>
      </w:r>
    </w:p>
    <w:p w14:paraId="09C039F0" w14:textId="77777777" w:rsidR="00264781" w:rsidRDefault="00264781" w:rsidP="00A51EBA">
      <w:pPr>
        <w:pStyle w:val="Paragraphedeliste"/>
      </w:pPr>
    </w:p>
    <w:p w14:paraId="2E7B504E" w14:textId="77777777" w:rsidR="00442515" w:rsidRDefault="00A51EBA" w:rsidP="00A51EBA">
      <w:pPr>
        <w:pStyle w:val="Paragraphedeliste"/>
        <w:numPr>
          <w:ilvl w:val="0"/>
          <w:numId w:val="7"/>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Objectif de la consultation</w:t>
      </w:r>
    </w:p>
    <w:p w14:paraId="4BC488F1" w14:textId="77777777" w:rsidR="00442515" w:rsidRDefault="00442515" w:rsidP="00442515">
      <w:pPr>
        <w:pStyle w:val="Paragraphedeliste"/>
        <w:spacing w:after="0" w:line="240" w:lineRule="auto"/>
        <w:jc w:val="both"/>
        <w:rPr>
          <w:rFonts w:ascii="Times New Roman" w:eastAsia="Times New Roman" w:hAnsi="Times New Roman" w:cs="Times New Roman"/>
          <w:sz w:val="24"/>
          <w:szCs w:val="24"/>
          <w:lang w:eastAsia="fr-FR"/>
        </w:rPr>
      </w:pPr>
    </w:p>
    <w:p w14:paraId="4DC65FC4" w14:textId="60E46996" w:rsidR="00C92117" w:rsidRPr="00520087" w:rsidRDefault="00442515" w:rsidP="00520087">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r w:rsidRPr="00ED1E55">
        <w:rPr>
          <w:rFonts w:ascii="Times New Roman" w:eastAsia="Times New Roman" w:hAnsi="Times New Roman" w:cs="Times New Roman"/>
          <w:sz w:val="24"/>
          <w:szCs w:val="24"/>
          <w:lang w:eastAsia="fr-FR"/>
        </w:rPr>
        <w:t>L’objectif</w:t>
      </w:r>
      <w:r w:rsidR="00A51EBA" w:rsidRPr="00ED1E55">
        <w:rPr>
          <w:rFonts w:ascii="Times New Roman" w:eastAsia="Times New Roman" w:hAnsi="Times New Roman" w:cs="Times New Roman"/>
          <w:sz w:val="24"/>
          <w:szCs w:val="24"/>
          <w:lang w:eastAsia="fr-FR"/>
        </w:rPr>
        <w:t xml:space="preserve"> </w:t>
      </w:r>
      <w:r w:rsidR="001E2CA3" w:rsidRPr="00ED1E55">
        <w:rPr>
          <w:rFonts w:ascii="Times New Roman" w:eastAsia="Times New Roman" w:hAnsi="Times New Roman" w:cs="Times New Roman"/>
          <w:sz w:val="24"/>
          <w:szCs w:val="24"/>
          <w:lang w:eastAsia="fr-FR"/>
        </w:rPr>
        <w:t>global est de faire un</w:t>
      </w:r>
      <w:r w:rsidR="00E30F84" w:rsidRPr="00ED1E55">
        <w:rPr>
          <w:rFonts w:ascii="Times New Roman" w:eastAsia="Times New Roman" w:hAnsi="Times New Roman" w:cs="Times New Roman"/>
          <w:sz w:val="24"/>
          <w:szCs w:val="24"/>
          <w:lang w:eastAsia="fr-FR"/>
        </w:rPr>
        <w:t>e</w:t>
      </w:r>
      <w:r w:rsidR="001E2CA3" w:rsidRPr="00ED1E55">
        <w:rPr>
          <w:rFonts w:ascii="Times New Roman" w:eastAsia="Times New Roman" w:hAnsi="Times New Roman" w:cs="Times New Roman"/>
          <w:sz w:val="24"/>
          <w:szCs w:val="24"/>
          <w:lang w:eastAsia="fr-FR"/>
        </w:rPr>
        <w:t xml:space="preserve"> </w:t>
      </w:r>
      <w:r w:rsidR="001E2CA3" w:rsidRPr="00ED1E55">
        <w:rPr>
          <w:rFonts w:ascii="Times New Roman" w:eastAsia="Times New Roman" w:hAnsi="Times New Roman" w:cs="Times New Roman"/>
          <w:b/>
          <w:sz w:val="24"/>
          <w:szCs w:val="24"/>
          <w:lang w:eastAsia="fr-FR"/>
        </w:rPr>
        <w:t xml:space="preserve">prospective territoriale </w:t>
      </w:r>
      <w:r w:rsidR="00C92117">
        <w:rPr>
          <w:rFonts w:ascii="Times New Roman" w:eastAsia="Times New Roman" w:hAnsi="Times New Roman" w:cs="Times New Roman"/>
          <w:b/>
          <w:sz w:val="24"/>
          <w:szCs w:val="24"/>
          <w:lang w:eastAsia="fr-FR"/>
        </w:rPr>
        <w:t>de l</w:t>
      </w:r>
      <w:r w:rsidR="001E2CA3" w:rsidRPr="00ED1E55">
        <w:rPr>
          <w:rFonts w:ascii="Times New Roman" w:eastAsia="Times New Roman" w:hAnsi="Times New Roman" w:cs="Times New Roman"/>
          <w:b/>
          <w:sz w:val="24"/>
          <w:szCs w:val="24"/>
          <w:lang w:eastAsia="fr-FR"/>
        </w:rPr>
        <w:t>a zone périphérique</w:t>
      </w:r>
      <w:r w:rsidR="005F1E86" w:rsidRPr="00ED1E55">
        <w:rPr>
          <w:rFonts w:ascii="Times New Roman" w:eastAsia="Times New Roman" w:hAnsi="Times New Roman" w:cs="Times New Roman"/>
          <w:sz w:val="24"/>
          <w:szCs w:val="24"/>
          <w:lang w:eastAsia="fr-FR"/>
        </w:rPr>
        <w:t xml:space="preserve"> </w:t>
      </w:r>
      <w:r w:rsidR="00DA678C">
        <w:rPr>
          <w:rFonts w:ascii="Times New Roman" w:eastAsia="Times New Roman" w:hAnsi="Times New Roman" w:cs="Times New Roman"/>
          <w:sz w:val="24"/>
          <w:szCs w:val="24"/>
          <w:lang w:eastAsia="fr-FR"/>
        </w:rPr>
        <w:t xml:space="preserve">autour du </w:t>
      </w:r>
      <w:r w:rsidR="00C92117" w:rsidRPr="00663E42">
        <w:rPr>
          <w:rFonts w:ascii="Times New Roman" w:eastAsia="Times New Roman" w:hAnsi="Times New Roman" w:cs="Times New Roman"/>
          <w:b/>
          <w:sz w:val="24"/>
          <w:szCs w:val="24"/>
          <w:lang w:eastAsia="fr-FR"/>
        </w:rPr>
        <w:t>PND</w:t>
      </w:r>
      <w:r w:rsidR="00325B97">
        <w:rPr>
          <w:rFonts w:ascii="Times New Roman" w:eastAsia="Times New Roman" w:hAnsi="Times New Roman" w:cs="Times New Roman"/>
          <w:b/>
          <w:sz w:val="24"/>
          <w:szCs w:val="24"/>
          <w:lang w:eastAsia="fr-FR"/>
        </w:rPr>
        <w:t>, rive droite de la RBTDS</w:t>
      </w:r>
      <w:r w:rsidR="00373252" w:rsidRPr="00ED1E55">
        <w:rPr>
          <w:rFonts w:ascii="Times New Roman" w:eastAsia="Times New Roman" w:hAnsi="Times New Roman" w:cs="Times New Roman"/>
          <w:sz w:val="24"/>
          <w:szCs w:val="24"/>
          <w:lang w:eastAsia="fr-FR"/>
        </w:rPr>
        <w:t>.</w:t>
      </w:r>
      <w:r w:rsidR="00520087">
        <w:rPr>
          <w:rFonts w:ascii="Times New Roman" w:eastAsia="Times New Roman" w:hAnsi="Times New Roman" w:cs="Times New Roman"/>
          <w:sz w:val="24"/>
          <w:szCs w:val="24"/>
          <w:lang w:eastAsia="fr-FR"/>
        </w:rPr>
        <w:t xml:space="preserve"> </w:t>
      </w:r>
      <w:r w:rsidR="00C92117" w:rsidRPr="00520087">
        <w:rPr>
          <w:rFonts w:ascii="Times New Roman" w:eastAsia="Times New Roman" w:hAnsi="Times New Roman" w:cs="Times New Roman"/>
          <w:sz w:val="24"/>
          <w:szCs w:val="24"/>
          <w:lang w:eastAsia="fr-FR"/>
        </w:rPr>
        <w:t>Cet objectif global peut être subdivisé en deux objectifs spécifiques :</w:t>
      </w:r>
    </w:p>
    <w:p w14:paraId="4E54B05A" w14:textId="15EAFF2E" w:rsidR="00C92117" w:rsidRDefault="00C92117" w:rsidP="00C92117">
      <w:pPr>
        <w:pStyle w:val="Paragraphedeliste"/>
        <w:numPr>
          <w:ilvl w:val="0"/>
          <w:numId w:val="15"/>
        </w:numPr>
        <w:spacing w:after="0" w:line="240" w:lineRule="auto"/>
        <w:jc w:val="both"/>
        <w:rPr>
          <w:rFonts w:ascii="Times New Roman" w:eastAsia="Times New Roman" w:hAnsi="Times New Roman" w:cs="Times New Roman"/>
          <w:sz w:val="24"/>
          <w:szCs w:val="24"/>
          <w:lang w:eastAsia="fr-FR"/>
        </w:rPr>
      </w:pPr>
      <w:r w:rsidRPr="00DA678C">
        <w:rPr>
          <w:rFonts w:ascii="Times New Roman" w:eastAsia="Times New Roman" w:hAnsi="Times New Roman" w:cs="Times New Roman"/>
          <w:sz w:val="24"/>
          <w:szCs w:val="24"/>
          <w:lang w:eastAsia="fr-FR"/>
        </w:rPr>
        <w:t>Réaliser</w:t>
      </w:r>
      <w:r>
        <w:rPr>
          <w:rFonts w:ascii="Times New Roman" w:eastAsia="Times New Roman" w:hAnsi="Times New Roman" w:cs="Times New Roman"/>
          <w:sz w:val="24"/>
          <w:szCs w:val="24"/>
          <w:lang w:eastAsia="fr-FR"/>
        </w:rPr>
        <w:t xml:space="preserve"> un diagnostic du système </w:t>
      </w:r>
      <w:r w:rsidR="00FC0585">
        <w:rPr>
          <w:rFonts w:ascii="Times New Roman" w:eastAsia="Times New Roman" w:hAnsi="Times New Roman" w:cs="Times New Roman"/>
          <w:sz w:val="24"/>
          <w:szCs w:val="24"/>
          <w:lang w:eastAsia="fr-FR"/>
        </w:rPr>
        <w:t xml:space="preserve">actuel </w:t>
      </w:r>
      <w:r>
        <w:rPr>
          <w:rFonts w:ascii="Times New Roman" w:eastAsia="Times New Roman" w:hAnsi="Times New Roman" w:cs="Times New Roman"/>
          <w:sz w:val="24"/>
          <w:szCs w:val="24"/>
          <w:lang w:eastAsia="fr-FR"/>
        </w:rPr>
        <w:t>des acteurs</w:t>
      </w:r>
      <w:r w:rsidR="00520087">
        <w:rPr>
          <w:rFonts w:ascii="Times New Roman" w:eastAsia="Times New Roman" w:hAnsi="Times New Roman" w:cs="Times New Roman"/>
          <w:sz w:val="24"/>
          <w:szCs w:val="24"/>
          <w:lang w:eastAsia="fr-FR"/>
        </w:rPr>
        <w:t xml:space="preserve"> </w:t>
      </w:r>
      <w:r w:rsidR="00325B97">
        <w:rPr>
          <w:rFonts w:ascii="Times New Roman" w:eastAsia="Times New Roman" w:hAnsi="Times New Roman" w:cs="Times New Roman"/>
          <w:sz w:val="24"/>
          <w:szCs w:val="24"/>
          <w:lang w:eastAsia="fr-FR"/>
        </w:rPr>
        <w:t>publics et privés dans le bas delta mauritanien du fleuve Sénégal</w:t>
      </w:r>
      <w:r w:rsidR="00B62D17">
        <w:rPr>
          <w:rFonts w:ascii="Times New Roman" w:eastAsia="Times New Roman" w:hAnsi="Times New Roman" w:cs="Times New Roman"/>
          <w:sz w:val="24"/>
          <w:szCs w:val="24"/>
          <w:lang w:eastAsia="fr-FR"/>
        </w:rPr>
        <w:t xml:space="preserve"> </w:t>
      </w:r>
      <w:r w:rsidR="00520087">
        <w:rPr>
          <w:rFonts w:ascii="Times New Roman" w:eastAsia="Times New Roman" w:hAnsi="Times New Roman" w:cs="Times New Roman"/>
          <w:sz w:val="24"/>
          <w:szCs w:val="24"/>
          <w:lang w:eastAsia="fr-FR"/>
        </w:rPr>
        <w:t xml:space="preserve">en </w:t>
      </w:r>
      <w:r w:rsidR="00640CE5">
        <w:rPr>
          <w:rFonts w:ascii="Times New Roman" w:eastAsia="Times New Roman" w:hAnsi="Times New Roman" w:cs="Times New Roman"/>
          <w:sz w:val="24"/>
          <w:szCs w:val="24"/>
          <w:lang w:eastAsia="fr-FR"/>
        </w:rPr>
        <w:t>présence ;</w:t>
      </w:r>
    </w:p>
    <w:p w14:paraId="21FE57D8" w14:textId="5BDD1C80" w:rsidR="00123B4B" w:rsidRPr="00520087" w:rsidRDefault="00663E42" w:rsidP="00520087">
      <w:pPr>
        <w:pStyle w:val="Paragraphedeliste"/>
        <w:numPr>
          <w:ilvl w:val="0"/>
          <w:numId w:val="15"/>
        </w:numPr>
        <w:spacing w:after="0" w:line="240" w:lineRule="auto"/>
        <w:jc w:val="both"/>
        <w:rPr>
          <w:rFonts w:ascii="Times New Roman" w:eastAsia="Times New Roman" w:hAnsi="Times New Roman" w:cs="Times New Roman"/>
          <w:sz w:val="24"/>
          <w:szCs w:val="24"/>
          <w:lang w:eastAsia="fr-FR"/>
        </w:rPr>
      </w:pPr>
      <w:r w:rsidRPr="00DA678C">
        <w:rPr>
          <w:rFonts w:ascii="Times New Roman" w:eastAsia="Times New Roman" w:hAnsi="Times New Roman" w:cs="Times New Roman"/>
          <w:sz w:val="24"/>
          <w:szCs w:val="24"/>
          <w:lang w:eastAsia="fr-FR"/>
        </w:rPr>
        <w:t>Procéder</w:t>
      </w:r>
      <w:r w:rsidRPr="00663E42">
        <w:rPr>
          <w:rFonts w:ascii="Times New Roman" w:eastAsia="Times New Roman" w:hAnsi="Times New Roman" w:cs="Times New Roman"/>
          <w:color w:val="FF0000"/>
          <w:sz w:val="24"/>
          <w:szCs w:val="24"/>
          <w:lang w:eastAsia="fr-FR"/>
        </w:rPr>
        <w:t xml:space="preserve"> </w:t>
      </w:r>
      <w:r>
        <w:rPr>
          <w:rFonts w:ascii="Times New Roman" w:eastAsia="Times New Roman" w:hAnsi="Times New Roman" w:cs="Times New Roman"/>
          <w:sz w:val="24"/>
          <w:szCs w:val="24"/>
          <w:lang w:eastAsia="fr-FR"/>
        </w:rPr>
        <w:t>à</w:t>
      </w:r>
      <w:r w:rsidR="00520087">
        <w:rPr>
          <w:rFonts w:ascii="Times New Roman" w:eastAsia="Times New Roman" w:hAnsi="Times New Roman" w:cs="Times New Roman"/>
          <w:sz w:val="24"/>
          <w:szCs w:val="24"/>
          <w:lang w:eastAsia="fr-FR"/>
        </w:rPr>
        <w:t xml:space="preserve"> une</w:t>
      </w:r>
      <w:r w:rsidR="00FC0585">
        <w:rPr>
          <w:rFonts w:ascii="Times New Roman" w:eastAsia="Times New Roman" w:hAnsi="Times New Roman" w:cs="Times New Roman"/>
          <w:sz w:val="24"/>
          <w:szCs w:val="24"/>
          <w:lang w:eastAsia="fr-FR"/>
        </w:rPr>
        <w:t xml:space="preserve"> analyse de la situation d’occupation du sol actuel</w:t>
      </w:r>
      <w:r w:rsidR="00520087">
        <w:rPr>
          <w:rFonts w:ascii="Times New Roman" w:eastAsia="Times New Roman" w:hAnsi="Times New Roman" w:cs="Times New Roman"/>
          <w:sz w:val="24"/>
          <w:szCs w:val="24"/>
          <w:lang w:eastAsia="fr-FR"/>
        </w:rPr>
        <w:t xml:space="preserve"> </w:t>
      </w:r>
      <w:r w:rsidR="00FC0585">
        <w:rPr>
          <w:rFonts w:ascii="Times New Roman" w:eastAsia="Times New Roman" w:hAnsi="Times New Roman" w:cs="Times New Roman"/>
          <w:sz w:val="24"/>
          <w:szCs w:val="24"/>
          <w:lang w:eastAsia="fr-FR"/>
        </w:rPr>
        <w:t xml:space="preserve">et une </w:t>
      </w:r>
      <w:r w:rsidR="00520087">
        <w:rPr>
          <w:rFonts w:ascii="Times New Roman" w:eastAsia="Times New Roman" w:hAnsi="Times New Roman" w:cs="Times New Roman"/>
          <w:sz w:val="24"/>
          <w:szCs w:val="24"/>
          <w:lang w:eastAsia="fr-FR"/>
        </w:rPr>
        <w:t>prospective territoriale</w:t>
      </w:r>
      <w:r w:rsidR="00520087" w:rsidRPr="00520087">
        <w:rPr>
          <w:rFonts w:ascii="Times New Roman" w:eastAsia="Times New Roman" w:hAnsi="Times New Roman" w:cs="Times New Roman"/>
          <w:sz w:val="24"/>
          <w:szCs w:val="24"/>
          <w:lang w:eastAsia="fr-FR"/>
        </w:rPr>
        <w:t xml:space="preserve"> de la zone périphérique</w:t>
      </w:r>
      <w:r w:rsidR="00520087" w:rsidRPr="00ED1E55">
        <w:rPr>
          <w:rFonts w:ascii="Times New Roman" w:eastAsia="Times New Roman" w:hAnsi="Times New Roman" w:cs="Times New Roman"/>
          <w:sz w:val="24"/>
          <w:szCs w:val="24"/>
          <w:lang w:eastAsia="fr-FR"/>
        </w:rPr>
        <w:t xml:space="preserve"> </w:t>
      </w:r>
      <w:r w:rsidR="00520087">
        <w:rPr>
          <w:rFonts w:ascii="Times New Roman" w:eastAsia="Times New Roman" w:hAnsi="Times New Roman" w:cs="Times New Roman"/>
          <w:sz w:val="24"/>
          <w:szCs w:val="24"/>
          <w:lang w:eastAsia="fr-FR"/>
        </w:rPr>
        <w:t>du PND</w:t>
      </w:r>
      <w:r w:rsidR="00B62D17">
        <w:rPr>
          <w:rFonts w:ascii="Times New Roman" w:eastAsia="Times New Roman" w:hAnsi="Times New Roman" w:cs="Times New Roman"/>
          <w:sz w:val="24"/>
          <w:szCs w:val="24"/>
          <w:lang w:eastAsia="fr-FR"/>
        </w:rPr>
        <w:t>, soit le bas delta mauritanien du fleuve Sénégal</w:t>
      </w:r>
      <w:r w:rsidR="00520087">
        <w:rPr>
          <w:rFonts w:ascii="Times New Roman" w:eastAsia="Times New Roman" w:hAnsi="Times New Roman" w:cs="Times New Roman"/>
          <w:sz w:val="24"/>
          <w:szCs w:val="24"/>
          <w:lang w:eastAsia="fr-FR"/>
        </w:rPr>
        <w:t>.</w:t>
      </w:r>
    </w:p>
    <w:p w14:paraId="357CC991" w14:textId="77777777" w:rsidR="00123B4B" w:rsidRPr="00123B4B" w:rsidRDefault="00123B4B" w:rsidP="00123B4B">
      <w:pPr>
        <w:tabs>
          <w:tab w:val="left" w:pos="540"/>
        </w:tabs>
        <w:spacing w:after="0" w:line="288" w:lineRule="auto"/>
        <w:jc w:val="both"/>
        <w:rPr>
          <w:rFonts w:ascii="Calibri" w:eastAsia="Meiryo UI" w:hAnsi="Calibri" w:cs="Calibri"/>
          <w:b/>
          <w:bCs/>
          <w:sz w:val="21"/>
          <w:highlight w:val="yellow"/>
        </w:rPr>
      </w:pPr>
    </w:p>
    <w:p w14:paraId="0F4DA030" w14:textId="77777777" w:rsidR="00123B4B" w:rsidRPr="00DA678C" w:rsidRDefault="00976B51" w:rsidP="00042A95">
      <w:pPr>
        <w:pStyle w:val="Paragraphedeliste"/>
        <w:numPr>
          <w:ilvl w:val="0"/>
          <w:numId w:val="7"/>
        </w:numPr>
        <w:spacing w:after="0" w:line="240" w:lineRule="auto"/>
        <w:jc w:val="both"/>
        <w:rPr>
          <w:rFonts w:ascii="Times New Roman" w:eastAsia="Times New Roman" w:hAnsi="Times New Roman" w:cs="Times New Roman"/>
          <w:b/>
          <w:sz w:val="24"/>
          <w:szCs w:val="24"/>
          <w:lang w:eastAsia="fr-FR"/>
        </w:rPr>
      </w:pPr>
      <w:r w:rsidRPr="00DA678C">
        <w:rPr>
          <w:rFonts w:ascii="Times New Roman" w:eastAsia="Times New Roman" w:hAnsi="Times New Roman" w:cs="Times New Roman"/>
          <w:b/>
          <w:sz w:val="24"/>
          <w:szCs w:val="24"/>
          <w:lang w:eastAsia="fr-FR"/>
        </w:rPr>
        <w:t>Résultats</w:t>
      </w:r>
      <w:r w:rsidR="00123B4B" w:rsidRPr="00DA678C">
        <w:rPr>
          <w:rFonts w:ascii="Times New Roman" w:eastAsia="Times New Roman" w:hAnsi="Times New Roman" w:cs="Times New Roman"/>
          <w:b/>
          <w:sz w:val="24"/>
          <w:szCs w:val="24"/>
          <w:lang w:eastAsia="fr-FR"/>
        </w:rPr>
        <w:t xml:space="preserve"> attendus</w:t>
      </w:r>
    </w:p>
    <w:p w14:paraId="3007031E" w14:textId="77777777" w:rsidR="00042A95" w:rsidRPr="00042A95" w:rsidRDefault="00042A95" w:rsidP="00042A95">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sidRPr="00042A95">
        <w:rPr>
          <w:rFonts w:ascii="Times New Roman" w:eastAsia="Times New Roman" w:hAnsi="Times New Roman" w:cs="Times New Roman"/>
          <w:sz w:val="24"/>
          <w:szCs w:val="24"/>
          <w:lang w:eastAsia="fr-FR"/>
        </w:rPr>
        <w:t>Les résultats attendus sont :</w:t>
      </w:r>
    </w:p>
    <w:p w14:paraId="180F59C9" w14:textId="77777777" w:rsidR="00520087" w:rsidRPr="00520087" w:rsidRDefault="00E30F84" w:rsidP="00520087">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E30F84">
        <w:rPr>
          <w:rFonts w:ascii="Times New Roman" w:eastAsia="Times New Roman" w:hAnsi="Times New Roman" w:cs="Times New Roman"/>
          <w:sz w:val="24"/>
          <w:szCs w:val="24"/>
          <w:lang w:eastAsia="fr-FR"/>
        </w:rPr>
        <w:t>Système des acteurs</w:t>
      </w:r>
      <w:r w:rsidR="00520087">
        <w:rPr>
          <w:rFonts w:ascii="Times New Roman" w:eastAsia="Times New Roman" w:hAnsi="Times New Roman" w:cs="Times New Roman"/>
          <w:sz w:val="24"/>
          <w:szCs w:val="24"/>
          <w:lang w:eastAsia="fr-FR"/>
        </w:rPr>
        <w:t xml:space="preserve"> </w:t>
      </w:r>
    </w:p>
    <w:p w14:paraId="1FF43D3A" w14:textId="77777777" w:rsidR="00520087" w:rsidRPr="00E30F84" w:rsidRDefault="00520087" w:rsidP="0052008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14:paraId="77DD9F4D" w14:textId="1B209B4A" w:rsidR="00E30F84" w:rsidRPr="00E30F84" w:rsidRDefault="00E30F84" w:rsidP="00E30F84">
      <w:pPr>
        <w:autoSpaceDE w:val="0"/>
        <w:autoSpaceDN w:val="0"/>
        <w:adjustRightInd w:val="0"/>
        <w:spacing w:after="0" w:line="240" w:lineRule="auto"/>
        <w:ind w:left="360"/>
        <w:jc w:val="both"/>
        <w:rPr>
          <w:rFonts w:ascii="Times New Roman" w:eastAsia="Times New Roman" w:hAnsi="Times New Roman" w:cs="Times New Roman"/>
          <w:sz w:val="24"/>
          <w:szCs w:val="24"/>
          <w:lang w:eastAsia="fr-FR"/>
        </w:rPr>
      </w:pPr>
      <w:r w:rsidRPr="00E30F84">
        <w:rPr>
          <w:rFonts w:ascii="Times New Roman" w:eastAsia="Times New Roman" w:hAnsi="Times New Roman" w:cs="Times New Roman"/>
          <w:sz w:val="24"/>
          <w:szCs w:val="24"/>
          <w:lang w:eastAsia="fr-FR"/>
        </w:rPr>
        <w:lastRenderedPageBreak/>
        <w:t xml:space="preserve">Un rapport de diagnostic identifiant et caractérisant les </w:t>
      </w:r>
      <w:r w:rsidR="007D62D3">
        <w:rPr>
          <w:rFonts w:ascii="Times New Roman" w:eastAsia="Times New Roman" w:hAnsi="Times New Roman" w:cs="Times New Roman"/>
          <w:sz w:val="24"/>
          <w:szCs w:val="24"/>
          <w:lang w:eastAsia="fr-FR"/>
        </w:rPr>
        <w:t xml:space="preserve">Grands </w:t>
      </w:r>
      <w:r w:rsidRPr="00E30F84">
        <w:rPr>
          <w:rFonts w:ascii="Times New Roman" w:eastAsia="Times New Roman" w:hAnsi="Times New Roman" w:cs="Times New Roman"/>
          <w:sz w:val="24"/>
          <w:szCs w:val="24"/>
          <w:lang w:eastAsia="fr-FR"/>
        </w:rPr>
        <w:t>acteurs</w:t>
      </w:r>
      <w:r w:rsidR="007D62D3">
        <w:rPr>
          <w:rFonts w:ascii="Times New Roman" w:eastAsia="Times New Roman" w:hAnsi="Times New Roman" w:cs="Times New Roman"/>
          <w:sz w:val="24"/>
          <w:szCs w:val="24"/>
          <w:lang w:eastAsia="fr-FR"/>
        </w:rPr>
        <w:t xml:space="preserve"> territoriaux</w:t>
      </w:r>
      <w:r w:rsidRPr="00E30F84">
        <w:rPr>
          <w:rFonts w:ascii="Times New Roman" w:eastAsia="Times New Roman" w:hAnsi="Times New Roman" w:cs="Times New Roman"/>
          <w:sz w:val="24"/>
          <w:szCs w:val="24"/>
          <w:lang w:eastAsia="fr-FR"/>
        </w:rPr>
        <w:t xml:space="preserve"> en présence dans </w:t>
      </w:r>
      <w:r w:rsidR="00663E42">
        <w:rPr>
          <w:rFonts w:ascii="Times New Roman" w:eastAsia="Times New Roman" w:hAnsi="Times New Roman" w:cs="Times New Roman"/>
          <w:sz w:val="24"/>
          <w:szCs w:val="24"/>
          <w:lang w:eastAsia="fr-FR"/>
        </w:rPr>
        <w:t xml:space="preserve">la </w:t>
      </w:r>
      <w:r w:rsidR="00C92117">
        <w:rPr>
          <w:rFonts w:ascii="Times New Roman" w:eastAsia="Times New Roman" w:hAnsi="Times New Roman" w:cs="Times New Roman"/>
          <w:sz w:val="24"/>
          <w:szCs w:val="24"/>
          <w:lang w:eastAsia="fr-FR"/>
        </w:rPr>
        <w:t>zone périphérique du PND</w:t>
      </w:r>
      <w:r w:rsidRPr="00E30F84">
        <w:rPr>
          <w:rFonts w:ascii="Times New Roman" w:eastAsia="Times New Roman" w:hAnsi="Times New Roman" w:cs="Times New Roman"/>
          <w:sz w:val="24"/>
          <w:szCs w:val="24"/>
          <w:lang w:eastAsia="fr-FR"/>
        </w:rPr>
        <w:t xml:space="preserve">, </w:t>
      </w:r>
      <w:r w:rsidRPr="001D32CC">
        <w:rPr>
          <w:rFonts w:ascii="Times New Roman" w:eastAsia="Times New Roman" w:hAnsi="Times New Roman" w:cs="Times New Roman"/>
          <w:sz w:val="24"/>
          <w:szCs w:val="24"/>
          <w:lang w:eastAsia="fr-FR"/>
        </w:rPr>
        <w:t>incluant </w:t>
      </w:r>
      <w:r w:rsidRPr="00E30F84">
        <w:rPr>
          <w:rFonts w:ascii="Times New Roman" w:eastAsia="Times New Roman" w:hAnsi="Times New Roman" w:cs="Times New Roman"/>
          <w:sz w:val="24"/>
          <w:szCs w:val="24"/>
          <w:lang w:eastAsia="fr-FR"/>
        </w:rPr>
        <w:t xml:space="preserve">: (i) la liste des </w:t>
      </w:r>
      <w:r w:rsidR="007D62D3">
        <w:rPr>
          <w:rFonts w:ascii="Times New Roman" w:eastAsia="Times New Roman" w:hAnsi="Times New Roman" w:cs="Times New Roman"/>
          <w:sz w:val="24"/>
          <w:szCs w:val="24"/>
          <w:lang w:eastAsia="fr-FR"/>
        </w:rPr>
        <w:t xml:space="preserve">Grands </w:t>
      </w:r>
      <w:r w:rsidRPr="00E30F84">
        <w:rPr>
          <w:rFonts w:ascii="Times New Roman" w:eastAsia="Times New Roman" w:hAnsi="Times New Roman" w:cs="Times New Roman"/>
          <w:sz w:val="24"/>
          <w:szCs w:val="24"/>
          <w:lang w:eastAsia="fr-FR"/>
        </w:rPr>
        <w:t xml:space="preserve">acteurs territoriaux et leur </w:t>
      </w:r>
      <w:r w:rsidR="00CE0094">
        <w:rPr>
          <w:rFonts w:ascii="Times New Roman" w:eastAsia="Times New Roman" w:hAnsi="Times New Roman" w:cs="Times New Roman"/>
          <w:sz w:val="24"/>
          <w:szCs w:val="24"/>
          <w:lang w:eastAsia="fr-FR"/>
        </w:rPr>
        <w:t>présence</w:t>
      </w:r>
      <w:r w:rsidRPr="00E30F84">
        <w:rPr>
          <w:rFonts w:ascii="Times New Roman" w:eastAsia="Times New Roman" w:hAnsi="Times New Roman" w:cs="Times New Roman"/>
          <w:sz w:val="24"/>
          <w:szCs w:val="24"/>
          <w:lang w:eastAsia="fr-FR"/>
        </w:rPr>
        <w:t xml:space="preserve"> d</w:t>
      </w:r>
      <w:r w:rsidR="00CE0094">
        <w:rPr>
          <w:rFonts w:ascii="Times New Roman" w:eastAsia="Times New Roman" w:hAnsi="Times New Roman" w:cs="Times New Roman"/>
          <w:sz w:val="24"/>
          <w:szCs w:val="24"/>
          <w:lang w:eastAsia="fr-FR"/>
        </w:rPr>
        <w:t>ans</w:t>
      </w:r>
      <w:r w:rsidRPr="00E30F84">
        <w:rPr>
          <w:rFonts w:ascii="Times New Roman" w:eastAsia="Times New Roman" w:hAnsi="Times New Roman" w:cs="Times New Roman"/>
          <w:sz w:val="24"/>
          <w:szCs w:val="24"/>
          <w:lang w:eastAsia="fr-FR"/>
        </w:rPr>
        <w:t xml:space="preserve"> la </w:t>
      </w:r>
      <w:r w:rsidR="00C92117">
        <w:rPr>
          <w:rFonts w:ascii="Times New Roman" w:eastAsia="Times New Roman" w:hAnsi="Times New Roman" w:cs="Times New Roman"/>
          <w:sz w:val="24"/>
          <w:szCs w:val="24"/>
          <w:lang w:eastAsia="fr-FR"/>
        </w:rPr>
        <w:t>zone</w:t>
      </w:r>
      <w:r w:rsidRPr="00E30F84">
        <w:rPr>
          <w:rFonts w:ascii="Times New Roman" w:eastAsia="Times New Roman" w:hAnsi="Times New Roman" w:cs="Times New Roman"/>
          <w:sz w:val="24"/>
          <w:szCs w:val="24"/>
          <w:lang w:eastAsia="fr-FR"/>
        </w:rPr>
        <w:t xml:space="preserve">, (ii) </w:t>
      </w:r>
      <w:r w:rsidR="00B10435">
        <w:rPr>
          <w:rFonts w:ascii="Times New Roman" w:eastAsia="Times New Roman" w:hAnsi="Times New Roman" w:cs="Times New Roman"/>
          <w:sz w:val="24"/>
          <w:szCs w:val="24"/>
          <w:lang w:eastAsia="fr-FR"/>
        </w:rPr>
        <w:t>l’économie politique</w:t>
      </w:r>
      <w:r w:rsidRPr="00E30F84">
        <w:rPr>
          <w:rFonts w:ascii="Times New Roman" w:eastAsia="Times New Roman" w:hAnsi="Times New Roman" w:cs="Times New Roman"/>
          <w:sz w:val="24"/>
          <w:szCs w:val="24"/>
          <w:lang w:eastAsia="fr-FR"/>
        </w:rPr>
        <w:t xml:space="preserve">, (iii) leurs implications dans les dynamiques de changement actuellement à l’œuvre, et (iv) la perception de leur participation à la prospective territoriale de </w:t>
      </w:r>
      <w:r w:rsidR="00C92117">
        <w:rPr>
          <w:rFonts w:ascii="Times New Roman" w:eastAsia="Times New Roman" w:hAnsi="Times New Roman" w:cs="Times New Roman"/>
          <w:sz w:val="24"/>
          <w:szCs w:val="24"/>
          <w:lang w:eastAsia="fr-FR"/>
        </w:rPr>
        <w:t>cette zone</w:t>
      </w:r>
      <w:r w:rsidR="00663E42">
        <w:rPr>
          <w:rFonts w:ascii="Times New Roman" w:eastAsia="Times New Roman" w:hAnsi="Times New Roman" w:cs="Times New Roman"/>
          <w:sz w:val="24"/>
          <w:szCs w:val="24"/>
          <w:lang w:eastAsia="fr-FR"/>
        </w:rPr>
        <w:t> ;</w:t>
      </w:r>
      <w:r w:rsidRPr="00E30F84">
        <w:rPr>
          <w:rFonts w:ascii="Times New Roman" w:eastAsia="Times New Roman" w:hAnsi="Times New Roman" w:cs="Times New Roman"/>
          <w:sz w:val="24"/>
          <w:szCs w:val="24"/>
          <w:lang w:eastAsia="fr-FR"/>
        </w:rPr>
        <w:t> </w:t>
      </w:r>
      <w:r w:rsidR="009A41AF">
        <w:rPr>
          <w:rFonts w:ascii="Times New Roman" w:eastAsia="Times New Roman" w:hAnsi="Times New Roman" w:cs="Times New Roman"/>
          <w:sz w:val="24"/>
          <w:szCs w:val="24"/>
          <w:lang w:eastAsia="fr-FR"/>
        </w:rPr>
        <w:t xml:space="preserve"> Cette analyse permettra d’i</w:t>
      </w:r>
      <w:r w:rsidR="00256D17">
        <w:rPr>
          <w:rFonts w:ascii="Times New Roman" w:eastAsia="Times New Roman" w:hAnsi="Times New Roman" w:cs="Times New Roman"/>
          <w:sz w:val="24"/>
          <w:szCs w:val="24"/>
          <w:lang w:eastAsia="fr-FR"/>
        </w:rPr>
        <w:t xml:space="preserve">dentifier les acteurs les plus importants (ceux avec </w:t>
      </w:r>
      <w:r w:rsidR="004E4476">
        <w:rPr>
          <w:rFonts w:ascii="Times New Roman" w:eastAsia="Times New Roman" w:hAnsi="Times New Roman" w:cs="Times New Roman"/>
          <w:sz w:val="24"/>
          <w:szCs w:val="24"/>
          <w:lang w:eastAsia="fr-FR"/>
        </w:rPr>
        <w:t xml:space="preserve">le </w:t>
      </w:r>
      <w:r w:rsidR="00256D17">
        <w:rPr>
          <w:rFonts w:ascii="Times New Roman" w:eastAsia="Times New Roman" w:hAnsi="Times New Roman" w:cs="Times New Roman"/>
          <w:sz w:val="24"/>
          <w:szCs w:val="24"/>
          <w:lang w:eastAsia="fr-FR"/>
        </w:rPr>
        <w:t>plus d’enjeux dans la zone et ceux avec le plus de pouvoir</w:t>
      </w:r>
      <w:r w:rsidR="004E4476">
        <w:rPr>
          <w:rFonts w:ascii="Times New Roman" w:eastAsia="Times New Roman" w:hAnsi="Times New Roman" w:cs="Times New Roman"/>
          <w:sz w:val="24"/>
          <w:szCs w:val="24"/>
          <w:lang w:eastAsia="fr-FR"/>
        </w:rPr>
        <w:t>s : politique, économique, social)</w:t>
      </w:r>
    </w:p>
    <w:p w14:paraId="0C3546E2" w14:textId="77777777" w:rsidR="00E30F84" w:rsidRPr="00E30F84" w:rsidRDefault="00E30F84" w:rsidP="00E30F84">
      <w:pPr>
        <w:autoSpaceDE w:val="0"/>
        <w:autoSpaceDN w:val="0"/>
        <w:adjustRightInd w:val="0"/>
        <w:spacing w:after="0" w:line="240" w:lineRule="auto"/>
        <w:ind w:left="720"/>
        <w:jc w:val="both"/>
        <w:rPr>
          <w:rFonts w:ascii="Times New Roman" w:eastAsia="Times New Roman" w:hAnsi="Times New Roman" w:cs="Times New Roman"/>
          <w:sz w:val="24"/>
          <w:szCs w:val="24"/>
          <w:lang w:eastAsia="fr-FR"/>
        </w:rPr>
      </w:pPr>
    </w:p>
    <w:p w14:paraId="72ED13F4" w14:textId="77777777" w:rsidR="00520087" w:rsidRPr="00520087" w:rsidRDefault="00E30F84" w:rsidP="00520087">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E30F84">
        <w:rPr>
          <w:rFonts w:ascii="Times New Roman" w:eastAsia="Times New Roman" w:hAnsi="Times New Roman" w:cs="Times New Roman"/>
          <w:sz w:val="24"/>
          <w:szCs w:val="24"/>
          <w:lang w:eastAsia="fr-FR"/>
        </w:rPr>
        <w:t>Prospective territoriale</w:t>
      </w:r>
      <w:r w:rsidR="00520087">
        <w:rPr>
          <w:rFonts w:ascii="Times New Roman" w:eastAsia="Times New Roman" w:hAnsi="Times New Roman" w:cs="Times New Roman"/>
          <w:sz w:val="24"/>
          <w:szCs w:val="24"/>
          <w:lang w:eastAsia="fr-FR"/>
        </w:rPr>
        <w:t xml:space="preserve"> </w:t>
      </w:r>
    </w:p>
    <w:p w14:paraId="0C237F44" w14:textId="77777777" w:rsidR="00C92117" w:rsidRPr="00520087" w:rsidRDefault="00520087" w:rsidP="0052008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14:paraId="333A289D" w14:textId="39AD4339" w:rsidR="00972709" w:rsidRPr="00C43EFC" w:rsidRDefault="00123B4B" w:rsidP="00972709">
      <w:pPr>
        <w:pStyle w:val="Paragraphedeliste"/>
        <w:numPr>
          <w:ilvl w:val="1"/>
          <w:numId w:val="10"/>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E30F84">
        <w:rPr>
          <w:rFonts w:ascii="Times New Roman" w:eastAsia="Times New Roman" w:hAnsi="Times New Roman" w:cs="Times New Roman"/>
          <w:sz w:val="24"/>
          <w:szCs w:val="24"/>
          <w:lang w:eastAsia="fr-FR"/>
        </w:rPr>
        <w:t xml:space="preserve">Un rapport de </w:t>
      </w:r>
      <w:r w:rsidR="00976B51" w:rsidRPr="00E30F84">
        <w:rPr>
          <w:rFonts w:ascii="Times New Roman" w:eastAsia="Times New Roman" w:hAnsi="Times New Roman" w:cs="Times New Roman"/>
          <w:sz w:val="24"/>
          <w:szCs w:val="24"/>
          <w:lang w:eastAsia="fr-FR"/>
        </w:rPr>
        <w:t>diagnostic territorial</w:t>
      </w:r>
      <w:r w:rsidRPr="00E30F84">
        <w:rPr>
          <w:rFonts w:ascii="Times New Roman" w:eastAsia="Times New Roman" w:hAnsi="Times New Roman" w:cs="Times New Roman"/>
          <w:sz w:val="24"/>
          <w:szCs w:val="24"/>
          <w:lang w:eastAsia="fr-FR"/>
        </w:rPr>
        <w:t xml:space="preserve"> </w:t>
      </w:r>
      <w:r w:rsidR="00B10435">
        <w:rPr>
          <w:rFonts w:ascii="Times New Roman" w:eastAsia="Times New Roman" w:hAnsi="Times New Roman" w:cs="Times New Roman"/>
          <w:sz w:val="24"/>
          <w:szCs w:val="24"/>
          <w:lang w:eastAsia="fr-FR"/>
        </w:rPr>
        <w:t xml:space="preserve">actuel, </w:t>
      </w:r>
      <w:r w:rsidRPr="00E30F84">
        <w:rPr>
          <w:rFonts w:ascii="Times New Roman" w:eastAsia="Times New Roman" w:hAnsi="Times New Roman" w:cs="Times New Roman"/>
          <w:sz w:val="24"/>
          <w:szCs w:val="24"/>
          <w:lang w:eastAsia="fr-FR"/>
        </w:rPr>
        <w:t>prospectif</w:t>
      </w:r>
      <w:r w:rsidR="00976B51" w:rsidRPr="00E30F84">
        <w:rPr>
          <w:rFonts w:ascii="Times New Roman" w:eastAsia="Times New Roman" w:hAnsi="Times New Roman" w:cs="Times New Roman"/>
          <w:sz w:val="24"/>
          <w:szCs w:val="24"/>
          <w:lang w:eastAsia="fr-FR"/>
        </w:rPr>
        <w:t>,</w:t>
      </w:r>
      <w:r w:rsidRPr="00E30F84">
        <w:rPr>
          <w:rFonts w:ascii="Times New Roman" w:eastAsia="Times New Roman" w:hAnsi="Times New Roman" w:cs="Times New Roman"/>
          <w:sz w:val="24"/>
          <w:szCs w:val="24"/>
          <w:lang w:eastAsia="fr-FR"/>
        </w:rPr>
        <w:t xml:space="preserve"> </w:t>
      </w:r>
      <w:r w:rsidRPr="00FC5BD8">
        <w:rPr>
          <w:rFonts w:ascii="Times New Roman" w:eastAsia="Times New Roman" w:hAnsi="Times New Roman" w:cs="Times New Roman"/>
          <w:sz w:val="24"/>
          <w:szCs w:val="24"/>
          <w:lang w:eastAsia="fr-FR"/>
        </w:rPr>
        <w:t>stratégique</w:t>
      </w:r>
      <w:r w:rsidRPr="00E30F84">
        <w:rPr>
          <w:rFonts w:ascii="Times New Roman" w:eastAsia="Times New Roman" w:hAnsi="Times New Roman" w:cs="Times New Roman"/>
          <w:sz w:val="24"/>
          <w:szCs w:val="24"/>
          <w:lang w:eastAsia="fr-FR"/>
        </w:rPr>
        <w:t xml:space="preserve"> e</w:t>
      </w:r>
      <w:r w:rsidR="00C92117">
        <w:rPr>
          <w:rFonts w:ascii="Times New Roman" w:eastAsia="Times New Roman" w:hAnsi="Times New Roman" w:cs="Times New Roman"/>
          <w:sz w:val="24"/>
          <w:szCs w:val="24"/>
          <w:lang w:eastAsia="fr-FR"/>
        </w:rPr>
        <w:t xml:space="preserve">t participatif incluant (i) une </w:t>
      </w:r>
      <w:r w:rsidRPr="00E30F84">
        <w:rPr>
          <w:rFonts w:ascii="Times New Roman" w:eastAsia="Times New Roman" w:hAnsi="Times New Roman" w:cs="Times New Roman"/>
          <w:sz w:val="24"/>
          <w:szCs w:val="24"/>
          <w:lang w:eastAsia="fr-FR"/>
        </w:rPr>
        <w:t xml:space="preserve">analyse des dynamiques de changements </w:t>
      </w:r>
      <w:r w:rsidR="00B10435">
        <w:rPr>
          <w:rFonts w:ascii="Times New Roman" w:eastAsia="Times New Roman" w:hAnsi="Times New Roman" w:cs="Times New Roman"/>
          <w:sz w:val="24"/>
          <w:szCs w:val="24"/>
          <w:lang w:eastAsia="fr-FR"/>
        </w:rPr>
        <w:t xml:space="preserve">passés </w:t>
      </w:r>
      <w:r w:rsidR="00E970E9">
        <w:rPr>
          <w:rFonts w:ascii="Times New Roman" w:eastAsia="Times New Roman" w:hAnsi="Times New Roman" w:cs="Times New Roman"/>
          <w:sz w:val="24"/>
          <w:szCs w:val="24"/>
          <w:lang w:eastAsia="fr-FR"/>
        </w:rPr>
        <w:t xml:space="preserve">et </w:t>
      </w:r>
      <w:r w:rsidRPr="00E30F84">
        <w:rPr>
          <w:rFonts w:ascii="Times New Roman" w:eastAsia="Times New Roman" w:hAnsi="Times New Roman" w:cs="Times New Roman"/>
          <w:sz w:val="24"/>
          <w:szCs w:val="24"/>
          <w:lang w:eastAsia="fr-FR"/>
        </w:rPr>
        <w:t xml:space="preserve">en cours, leurs interactions et leurs différents effets </w:t>
      </w:r>
      <w:r w:rsidR="00E970E9">
        <w:rPr>
          <w:rFonts w:ascii="Times New Roman" w:eastAsia="Times New Roman" w:hAnsi="Times New Roman" w:cs="Times New Roman"/>
          <w:sz w:val="24"/>
          <w:szCs w:val="24"/>
          <w:lang w:eastAsia="fr-FR"/>
        </w:rPr>
        <w:t xml:space="preserve">avérés et </w:t>
      </w:r>
      <w:r w:rsidRPr="00E30F84">
        <w:rPr>
          <w:rFonts w:ascii="Times New Roman" w:eastAsia="Times New Roman" w:hAnsi="Times New Roman" w:cs="Times New Roman"/>
          <w:sz w:val="24"/>
          <w:szCs w:val="24"/>
          <w:lang w:eastAsia="fr-FR"/>
        </w:rPr>
        <w:t xml:space="preserve">probables, (ii) les stratégies d’acteurs et leurs </w:t>
      </w:r>
      <w:r w:rsidR="00E30F84" w:rsidRPr="00E30F84">
        <w:rPr>
          <w:rFonts w:ascii="Times New Roman" w:eastAsia="Times New Roman" w:hAnsi="Times New Roman" w:cs="Times New Roman"/>
          <w:sz w:val="24"/>
          <w:szCs w:val="24"/>
          <w:lang w:eastAsia="fr-FR"/>
        </w:rPr>
        <w:t>interrelations et</w:t>
      </w:r>
      <w:r w:rsidRPr="00E30F84">
        <w:rPr>
          <w:rFonts w:ascii="Times New Roman" w:eastAsia="Times New Roman" w:hAnsi="Times New Roman" w:cs="Times New Roman"/>
          <w:sz w:val="24"/>
          <w:szCs w:val="24"/>
          <w:lang w:eastAsia="fr-FR"/>
        </w:rPr>
        <w:t xml:space="preserve"> les (iii) impacts environnementaux</w:t>
      </w:r>
      <w:r w:rsidR="00E970E9">
        <w:rPr>
          <w:rFonts w:ascii="Times New Roman" w:eastAsia="Times New Roman" w:hAnsi="Times New Roman" w:cs="Times New Roman"/>
          <w:sz w:val="24"/>
          <w:szCs w:val="24"/>
          <w:lang w:eastAsia="fr-FR"/>
        </w:rPr>
        <w:t xml:space="preserve"> et sociaux</w:t>
      </w:r>
      <w:r w:rsidRPr="00E30F84">
        <w:rPr>
          <w:rFonts w:ascii="Times New Roman" w:eastAsia="Times New Roman" w:hAnsi="Times New Roman" w:cs="Times New Roman"/>
          <w:sz w:val="24"/>
          <w:szCs w:val="24"/>
          <w:lang w:eastAsia="fr-FR"/>
        </w:rPr>
        <w:t xml:space="preserve"> correspondants ;</w:t>
      </w:r>
      <w:r w:rsidR="00E970E9">
        <w:rPr>
          <w:rFonts w:ascii="Times New Roman" w:eastAsia="Times New Roman" w:hAnsi="Times New Roman" w:cs="Times New Roman"/>
          <w:sz w:val="24"/>
          <w:szCs w:val="24"/>
          <w:lang w:eastAsia="fr-FR"/>
        </w:rPr>
        <w:t xml:space="preserve"> Ce diagnostic prendra en compte, entre autres, les différents documents stratégiques et plans de chacun des secteurs dans la zone, </w:t>
      </w:r>
      <w:r w:rsidR="00C43EFC">
        <w:rPr>
          <w:rFonts w:ascii="Times New Roman" w:eastAsia="Times New Roman" w:hAnsi="Times New Roman" w:cs="Times New Roman"/>
          <w:sz w:val="24"/>
          <w:szCs w:val="24"/>
          <w:lang w:eastAsia="fr-FR"/>
        </w:rPr>
        <w:t>et procèdera</w:t>
      </w:r>
      <w:r w:rsidR="00E970E9">
        <w:rPr>
          <w:rFonts w:ascii="Times New Roman" w:eastAsia="Times New Roman" w:hAnsi="Times New Roman" w:cs="Times New Roman"/>
          <w:sz w:val="24"/>
          <w:szCs w:val="24"/>
          <w:lang w:eastAsia="fr-FR"/>
        </w:rPr>
        <w:t xml:space="preserve"> également </w:t>
      </w:r>
      <w:r w:rsidR="00C43EFC">
        <w:rPr>
          <w:rFonts w:ascii="Times New Roman" w:eastAsia="Times New Roman" w:hAnsi="Times New Roman" w:cs="Times New Roman"/>
          <w:sz w:val="24"/>
          <w:szCs w:val="24"/>
          <w:lang w:eastAsia="fr-FR"/>
        </w:rPr>
        <w:t>à l’</w:t>
      </w:r>
      <w:r w:rsidR="00E970E9">
        <w:rPr>
          <w:rFonts w:ascii="Times New Roman" w:eastAsia="Times New Roman" w:hAnsi="Times New Roman" w:cs="Times New Roman"/>
          <w:sz w:val="24"/>
          <w:szCs w:val="24"/>
          <w:lang w:eastAsia="fr-FR"/>
        </w:rPr>
        <w:t>identifi</w:t>
      </w:r>
      <w:r w:rsidR="00C43EFC">
        <w:rPr>
          <w:rFonts w:ascii="Times New Roman" w:eastAsia="Times New Roman" w:hAnsi="Times New Roman" w:cs="Times New Roman"/>
          <w:sz w:val="24"/>
          <w:szCs w:val="24"/>
          <w:lang w:eastAsia="fr-FR"/>
        </w:rPr>
        <w:t>cation</w:t>
      </w:r>
      <w:r w:rsidR="00E970E9">
        <w:rPr>
          <w:rFonts w:ascii="Times New Roman" w:eastAsia="Times New Roman" w:hAnsi="Times New Roman" w:cs="Times New Roman"/>
          <w:sz w:val="24"/>
          <w:szCs w:val="24"/>
          <w:lang w:eastAsia="fr-FR"/>
        </w:rPr>
        <w:t>, en plus de</w:t>
      </w:r>
      <w:r w:rsidR="00972709">
        <w:rPr>
          <w:rFonts w:ascii="Times New Roman" w:eastAsia="Times New Roman" w:hAnsi="Times New Roman" w:cs="Times New Roman"/>
          <w:sz w:val="24"/>
          <w:szCs w:val="24"/>
          <w:lang w:eastAsia="fr-FR"/>
        </w:rPr>
        <w:t xml:space="preserve"> l’estimation des impacts négatifs, </w:t>
      </w:r>
      <w:r w:rsidR="00C43EFC">
        <w:rPr>
          <w:rFonts w:ascii="Times New Roman" w:eastAsia="Times New Roman" w:hAnsi="Times New Roman" w:cs="Times New Roman"/>
          <w:sz w:val="24"/>
          <w:szCs w:val="24"/>
          <w:lang w:eastAsia="fr-FR"/>
        </w:rPr>
        <w:t>d</w:t>
      </w:r>
      <w:r w:rsidR="00972709">
        <w:rPr>
          <w:rFonts w:ascii="Times New Roman" w:eastAsia="Times New Roman" w:hAnsi="Times New Roman" w:cs="Times New Roman"/>
          <w:sz w:val="24"/>
          <w:szCs w:val="24"/>
          <w:lang w:eastAsia="fr-FR"/>
        </w:rPr>
        <w:t>es conflits d’usage des sols.</w:t>
      </w:r>
    </w:p>
    <w:p w14:paraId="5490D062" w14:textId="77777777" w:rsidR="00520087" w:rsidRPr="00E30F84" w:rsidRDefault="00520087" w:rsidP="00520087">
      <w:pPr>
        <w:pStyle w:val="Paragraphedeliste"/>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52972AAC" w14:textId="69D51E87" w:rsidR="00E30F84" w:rsidRPr="00E30F84" w:rsidRDefault="00123B4B" w:rsidP="00E30F84">
      <w:pPr>
        <w:pStyle w:val="Paragraphedeliste"/>
        <w:numPr>
          <w:ilvl w:val="1"/>
          <w:numId w:val="10"/>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E30F84">
        <w:rPr>
          <w:rFonts w:ascii="Times New Roman" w:eastAsia="Times New Roman" w:hAnsi="Times New Roman" w:cs="Times New Roman"/>
          <w:sz w:val="24"/>
          <w:szCs w:val="24"/>
          <w:lang w:eastAsia="fr-FR"/>
        </w:rPr>
        <w:t xml:space="preserve">Une stratégie intégrée de développement territorial formulée à partir d’un débat </w:t>
      </w:r>
      <w:r w:rsidR="008E4331" w:rsidRPr="00E30F84">
        <w:rPr>
          <w:rFonts w:ascii="Times New Roman" w:eastAsia="Times New Roman" w:hAnsi="Times New Roman" w:cs="Times New Roman"/>
          <w:sz w:val="24"/>
          <w:szCs w:val="24"/>
          <w:lang w:eastAsia="fr-FR"/>
        </w:rPr>
        <w:t>interacteurs</w:t>
      </w:r>
      <w:r w:rsidRPr="00E30F84">
        <w:rPr>
          <w:rFonts w:ascii="Times New Roman" w:eastAsia="Times New Roman" w:hAnsi="Times New Roman" w:cs="Times New Roman"/>
          <w:sz w:val="24"/>
          <w:szCs w:val="24"/>
          <w:lang w:eastAsia="fr-FR"/>
        </w:rPr>
        <w:t xml:space="preserve"> </w:t>
      </w:r>
      <w:r w:rsidRPr="001D32CC">
        <w:rPr>
          <w:rFonts w:ascii="Times New Roman" w:eastAsia="Times New Roman" w:hAnsi="Times New Roman" w:cs="Times New Roman"/>
          <w:sz w:val="24"/>
          <w:szCs w:val="24"/>
          <w:lang w:eastAsia="fr-FR"/>
        </w:rPr>
        <w:t>incluant (</w:t>
      </w:r>
      <w:r w:rsidRPr="00E30F84">
        <w:rPr>
          <w:rFonts w:ascii="Times New Roman" w:eastAsia="Times New Roman" w:hAnsi="Times New Roman" w:cs="Times New Roman"/>
          <w:sz w:val="24"/>
          <w:szCs w:val="24"/>
          <w:lang w:eastAsia="fr-FR"/>
        </w:rPr>
        <w:t>i) un plan de réduction des risques environnementaux, (ii) des propositions de décisions destinées à réduire</w:t>
      </w:r>
      <w:r w:rsidR="00976B51" w:rsidRPr="00E30F84">
        <w:rPr>
          <w:rFonts w:ascii="Times New Roman" w:eastAsia="Times New Roman" w:hAnsi="Times New Roman" w:cs="Times New Roman"/>
          <w:sz w:val="24"/>
          <w:szCs w:val="24"/>
          <w:lang w:eastAsia="fr-FR"/>
        </w:rPr>
        <w:t>,</w:t>
      </w:r>
      <w:r w:rsidRPr="00E30F84">
        <w:rPr>
          <w:rFonts w:ascii="Times New Roman" w:eastAsia="Times New Roman" w:hAnsi="Times New Roman" w:cs="Times New Roman"/>
          <w:sz w:val="24"/>
          <w:szCs w:val="24"/>
          <w:lang w:eastAsia="fr-FR"/>
        </w:rPr>
        <w:t xml:space="preserve"> </w:t>
      </w:r>
      <w:r w:rsidR="00976B51" w:rsidRPr="00E30F84">
        <w:rPr>
          <w:rFonts w:ascii="Times New Roman" w:eastAsia="Times New Roman" w:hAnsi="Times New Roman" w:cs="Times New Roman"/>
          <w:sz w:val="24"/>
          <w:szCs w:val="24"/>
          <w:lang w:eastAsia="fr-FR"/>
        </w:rPr>
        <w:t xml:space="preserve">dans l’immédiat et dans le futur </w:t>
      </w:r>
      <w:r w:rsidRPr="00E30F84">
        <w:rPr>
          <w:rFonts w:ascii="Times New Roman" w:eastAsia="Times New Roman" w:hAnsi="Times New Roman" w:cs="Times New Roman"/>
          <w:sz w:val="24"/>
          <w:szCs w:val="24"/>
          <w:lang w:eastAsia="fr-FR"/>
        </w:rPr>
        <w:t>les impacts des investissements structurants et productifs, (iii</w:t>
      </w:r>
      <w:r w:rsidRPr="001D32CC">
        <w:rPr>
          <w:rFonts w:ascii="Times New Roman" w:eastAsia="Times New Roman" w:hAnsi="Times New Roman" w:cs="Times New Roman"/>
          <w:sz w:val="24"/>
          <w:szCs w:val="24"/>
          <w:lang w:eastAsia="fr-FR"/>
        </w:rPr>
        <w:t>)  un</w:t>
      </w:r>
      <w:r w:rsidR="00976B51" w:rsidRPr="001D32CC">
        <w:rPr>
          <w:rFonts w:ascii="Times New Roman" w:eastAsia="Times New Roman" w:hAnsi="Times New Roman" w:cs="Times New Roman"/>
          <w:sz w:val="24"/>
          <w:szCs w:val="24"/>
          <w:lang w:eastAsia="fr-FR"/>
        </w:rPr>
        <w:t>e</w:t>
      </w:r>
      <w:r w:rsidRPr="001D32CC">
        <w:rPr>
          <w:rFonts w:ascii="Times New Roman" w:eastAsia="Times New Roman" w:hAnsi="Times New Roman" w:cs="Times New Roman"/>
          <w:sz w:val="24"/>
          <w:szCs w:val="24"/>
          <w:lang w:eastAsia="fr-FR"/>
        </w:rPr>
        <w:t xml:space="preserve"> </w:t>
      </w:r>
      <w:r w:rsidR="00976B51" w:rsidRPr="001D32CC">
        <w:rPr>
          <w:rFonts w:ascii="Times New Roman" w:eastAsia="Times New Roman" w:hAnsi="Times New Roman" w:cs="Times New Roman"/>
          <w:sz w:val="24"/>
          <w:szCs w:val="24"/>
          <w:lang w:eastAsia="fr-FR"/>
        </w:rPr>
        <w:t xml:space="preserve">proposition relative à une </w:t>
      </w:r>
      <w:r w:rsidRPr="001D32CC">
        <w:rPr>
          <w:rFonts w:ascii="Times New Roman" w:eastAsia="Times New Roman" w:hAnsi="Times New Roman" w:cs="Times New Roman"/>
          <w:sz w:val="24"/>
          <w:szCs w:val="24"/>
          <w:lang w:eastAsia="fr-FR"/>
        </w:rPr>
        <w:t xml:space="preserve"> gouvernance territoriale basé</w:t>
      </w:r>
      <w:r w:rsidR="00976B51" w:rsidRPr="001D32CC">
        <w:rPr>
          <w:rFonts w:ascii="Times New Roman" w:eastAsia="Times New Roman" w:hAnsi="Times New Roman" w:cs="Times New Roman"/>
          <w:sz w:val="24"/>
          <w:szCs w:val="24"/>
          <w:lang w:eastAsia="fr-FR"/>
        </w:rPr>
        <w:t xml:space="preserve">e sur le dialogue </w:t>
      </w:r>
      <w:r w:rsidR="008E4331" w:rsidRPr="001D32CC">
        <w:rPr>
          <w:rFonts w:ascii="Times New Roman" w:eastAsia="Times New Roman" w:hAnsi="Times New Roman" w:cs="Times New Roman"/>
          <w:sz w:val="24"/>
          <w:szCs w:val="24"/>
          <w:lang w:eastAsia="fr-FR"/>
        </w:rPr>
        <w:t>interacteurs</w:t>
      </w:r>
      <w:r w:rsidRPr="00E30F84">
        <w:rPr>
          <w:rFonts w:ascii="Times New Roman" w:eastAsia="Times New Roman" w:hAnsi="Times New Roman" w:cs="Times New Roman"/>
          <w:sz w:val="24"/>
          <w:szCs w:val="24"/>
          <w:lang w:eastAsia="fr-FR"/>
        </w:rPr>
        <w:t>, (iv</w:t>
      </w:r>
      <w:r w:rsidR="00976B51" w:rsidRPr="00E30F84">
        <w:rPr>
          <w:rFonts w:ascii="Times New Roman" w:eastAsia="Times New Roman" w:hAnsi="Times New Roman" w:cs="Times New Roman"/>
          <w:sz w:val="24"/>
          <w:szCs w:val="24"/>
          <w:lang w:eastAsia="fr-FR"/>
        </w:rPr>
        <w:t xml:space="preserve">) une </w:t>
      </w:r>
      <w:r w:rsidRPr="00E30F84">
        <w:rPr>
          <w:rFonts w:ascii="Times New Roman" w:eastAsia="Times New Roman" w:hAnsi="Times New Roman" w:cs="Times New Roman"/>
          <w:sz w:val="24"/>
          <w:szCs w:val="24"/>
          <w:lang w:eastAsia="fr-FR"/>
        </w:rPr>
        <w:t xml:space="preserve">situation de référence </w:t>
      </w:r>
      <w:r w:rsidR="00976B51" w:rsidRPr="00E30F84">
        <w:rPr>
          <w:rFonts w:ascii="Times New Roman" w:eastAsia="Times New Roman" w:hAnsi="Times New Roman" w:cs="Times New Roman"/>
          <w:sz w:val="24"/>
          <w:szCs w:val="24"/>
          <w:lang w:eastAsia="fr-FR"/>
        </w:rPr>
        <w:t xml:space="preserve">et un modèle </w:t>
      </w:r>
      <w:r w:rsidRPr="00E30F84">
        <w:rPr>
          <w:rFonts w:ascii="Times New Roman" w:eastAsia="Times New Roman" w:hAnsi="Times New Roman" w:cs="Times New Roman"/>
          <w:sz w:val="24"/>
          <w:szCs w:val="24"/>
          <w:lang w:eastAsia="fr-FR"/>
        </w:rPr>
        <w:t xml:space="preserve">de suivi </w:t>
      </w:r>
      <w:r w:rsidR="001D32CC">
        <w:rPr>
          <w:rFonts w:ascii="Times New Roman" w:eastAsia="Times New Roman" w:hAnsi="Times New Roman" w:cs="Times New Roman"/>
          <w:sz w:val="24"/>
          <w:szCs w:val="24"/>
          <w:lang w:eastAsia="fr-FR"/>
        </w:rPr>
        <w:t xml:space="preserve">évolutif </w:t>
      </w:r>
      <w:r w:rsidR="00976B51" w:rsidRPr="00E30F84">
        <w:rPr>
          <w:rFonts w:ascii="Times New Roman" w:eastAsia="Times New Roman" w:hAnsi="Times New Roman" w:cs="Times New Roman"/>
          <w:sz w:val="24"/>
          <w:szCs w:val="24"/>
          <w:lang w:eastAsia="fr-FR"/>
        </w:rPr>
        <w:t xml:space="preserve">assorti de critères </w:t>
      </w:r>
      <w:r w:rsidRPr="00E30F84">
        <w:rPr>
          <w:rFonts w:ascii="Times New Roman" w:eastAsia="Times New Roman" w:hAnsi="Times New Roman" w:cs="Times New Roman"/>
          <w:sz w:val="24"/>
          <w:szCs w:val="24"/>
          <w:lang w:eastAsia="fr-FR"/>
        </w:rPr>
        <w:t xml:space="preserve">et </w:t>
      </w:r>
      <w:r w:rsidR="00976B51" w:rsidRPr="00E30F84">
        <w:rPr>
          <w:rFonts w:ascii="Times New Roman" w:eastAsia="Times New Roman" w:hAnsi="Times New Roman" w:cs="Times New Roman"/>
          <w:sz w:val="24"/>
          <w:szCs w:val="24"/>
          <w:lang w:eastAsia="fr-FR"/>
        </w:rPr>
        <w:t>d’</w:t>
      </w:r>
      <w:r w:rsidR="00E30F84" w:rsidRPr="00E30F84">
        <w:rPr>
          <w:rFonts w:ascii="Times New Roman" w:eastAsia="Times New Roman" w:hAnsi="Times New Roman" w:cs="Times New Roman"/>
          <w:sz w:val="24"/>
          <w:szCs w:val="24"/>
          <w:lang w:eastAsia="fr-FR"/>
        </w:rPr>
        <w:t xml:space="preserve">indicateurs </w:t>
      </w:r>
      <w:r w:rsidRPr="00E30F84">
        <w:rPr>
          <w:rFonts w:ascii="Times New Roman" w:eastAsia="Times New Roman" w:hAnsi="Times New Roman" w:cs="Times New Roman"/>
          <w:sz w:val="24"/>
          <w:szCs w:val="24"/>
          <w:lang w:eastAsia="fr-FR"/>
        </w:rPr>
        <w:t>permettant de mesurer l’évolution des dynamiques territoriales, des pressions et des m</w:t>
      </w:r>
      <w:r w:rsidR="00663E42">
        <w:rPr>
          <w:rFonts w:ascii="Times New Roman" w:eastAsia="Times New Roman" w:hAnsi="Times New Roman" w:cs="Times New Roman"/>
          <w:sz w:val="24"/>
          <w:szCs w:val="24"/>
          <w:lang w:eastAsia="fr-FR"/>
        </w:rPr>
        <w:t>enaces liées au développement dans la zone périphérique</w:t>
      </w:r>
      <w:r w:rsidR="001D32CC">
        <w:rPr>
          <w:rFonts w:ascii="Times New Roman" w:eastAsia="Times New Roman" w:hAnsi="Times New Roman" w:cs="Times New Roman"/>
          <w:sz w:val="24"/>
          <w:szCs w:val="24"/>
          <w:lang w:eastAsia="fr-FR"/>
        </w:rPr>
        <w:t xml:space="preserve">, </w:t>
      </w:r>
      <w:r w:rsidRPr="00E30F84">
        <w:rPr>
          <w:rFonts w:ascii="Times New Roman" w:eastAsia="Times New Roman" w:hAnsi="Times New Roman" w:cs="Times New Roman"/>
          <w:sz w:val="24"/>
          <w:szCs w:val="24"/>
          <w:lang w:eastAsia="fr-FR"/>
        </w:rPr>
        <w:t xml:space="preserve">et (v) un plan de renforcement des capacités </w:t>
      </w:r>
      <w:r w:rsidR="00663E42">
        <w:rPr>
          <w:rFonts w:ascii="Times New Roman" w:eastAsia="Times New Roman" w:hAnsi="Times New Roman" w:cs="Times New Roman"/>
          <w:sz w:val="24"/>
          <w:szCs w:val="24"/>
          <w:lang w:eastAsia="fr-FR"/>
        </w:rPr>
        <w:t>permetta</w:t>
      </w:r>
      <w:r w:rsidRPr="00E30F84">
        <w:rPr>
          <w:rFonts w:ascii="Times New Roman" w:eastAsia="Times New Roman" w:hAnsi="Times New Roman" w:cs="Times New Roman"/>
          <w:sz w:val="24"/>
          <w:szCs w:val="24"/>
          <w:lang w:eastAsia="fr-FR"/>
        </w:rPr>
        <w:t xml:space="preserve">nt </w:t>
      </w:r>
      <w:r w:rsidR="00663E42">
        <w:rPr>
          <w:rFonts w:ascii="Times New Roman" w:eastAsia="Times New Roman" w:hAnsi="Times New Roman" w:cs="Times New Roman"/>
          <w:sz w:val="24"/>
          <w:szCs w:val="24"/>
          <w:lang w:eastAsia="fr-FR"/>
        </w:rPr>
        <w:t>au PND</w:t>
      </w:r>
      <w:r w:rsidR="00CC2AE3">
        <w:rPr>
          <w:rFonts w:ascii="Times New Roman" w:eastAsia="Times New Roman" w:hAnsi="Times New Roman" w:cs="Times New Roman"/>
          <w:sz w:val="24"/>
          <w:szCs w:val="24"/>
          <w:lang w:eastAsia="fr-FR"/>
        </w:rPr>
        <w:t xml:space="preserve"> et autres acteurs pertinents,</w:t>
      </w:r>
      <w:r w:rsidR="00663E42">
        <w:rPr>
          <w:rFonts w:ascii="Times New Roman" w:eastAsia="Times New Roman" w:hAnsi="Times New Roman" w:cs="Times New Roman"/>
          <w:sz w:val="24"/>
          <w:szCs w:val="24"/>
          <w:lang w:eastAsia="fr-FR"/>
        </w:rPr>
        <w:t xml:space="preserve"> </w:t>
      </w:r>
      <w:r w:rsidRPr="00E30F84">
        <w:rPr>
          <w:rFonts w:ascii="Times New Roman" w:eastAsia="Times New Roman" w:hAnsi="Times New Roman" w:cs="Times New Roman"/>
          <w:sz w:val="24"/>
          <w:szCs w:val="24"/>
          <w:lang w:eastAsia="fr-FR"/>
        </w:rPr>
        <w:t xml:space="preserve">de comprendre, </w:t>
      </w:r>
      <w:r w:rsidR="00CB4276">
        <w:rPr>
          <w:rFonts w:ascii="Times New Roman" w:eastAsia="Times New Roman" w:hAnsi="Times New Roman" w:cs="Times New Roman"/>
          <w:sz w:val="24"/>
          <w:szCs w:val="24"/>
          <w:lang w:eastAsia="fr-FR"/>
        </w:rPr>
        <w:t xml:space="preserve">de </w:t>
      </w:r>
      <w:r w:rsidRPr="00E30F84">
        <w:rPr>
          <w:rFonts w:ascii="Times New Roman" w:eastAsia="Times New Roman" w:hAnsi="Times New Roman" w:cs="Times New Roman"/>
          <w:sz w:val="24"/>
          <w:szCs w:val="24"/>
          <w:lang w:eastAsia="fr-FR"/>
        </w:rPr>
        <w:t xml:space="preserve">prévoir et </w:t>
      </w:r>
      <w:r w:rsidR="00CB4276">
        <w:rPr>
          <w:rFonts w:ascii="Times New Roman" w:eastAsia="Times New Roman" w:hAnsi="Times New Roman" w:cs="Times New Roman"/>
          <w:sz w:val="24"/>
          <w:szCs w:val="24"/>
          <w:lang w:eastAsia="fr-FR"/>
        </w:rPr>
        <w:t xml:space="preserve">de </w:t>
      </w:r>
      <w:r w:rsidRPr="00E30F84">
        <w:rPr>
          <w:rFonts w:ascii="Times New Roman" w:eastAsia="Times New Roman" w:hAnsi="Times New Roman" w:cs="Times New Roman"/>
          <w:sz w:val="24"/>
          <w:szCs w:val="24"/>
          <w:lang w:eastAsia="fr-FR"/>
        </w:rPr>
        <w:t>scénariser les changements induits par les dynamiques territoriales observées et les investissements projetés</w:t>
      </w:r>
      <w:r w:rsidR="00E30F84" w:rsidRPr="00E30F84">
        <w:rPr>
          <w:rFonts w:ascii="Times New Roman" w:eastAsia="Times New Roman" w:hAnsi="Times New Roman" w:cs="Times New Roman"/>
          <w:sz w:val="24"/>
          <w:szCs w:val="24"/>
          <w:lang w:eastAsia="fr-FR"/>
        </w:rPr>
        <w:t xml:space="preserve">. </w:t>
      </w:r>
    </w:p>
    <w:p w14:paraId="0C4CF7FB" w14:textId="77AB7374" w:rsidR="00042A95" w:rsidRPr="00042A95" w:rsidRDefault="00042A95" w:rsidP="00042A9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42A95">
        <w:rPr>
          <w:rFonts w:ascii="Times New Roman" w:eastAsia="Times New Roman" w:hAnsi="Times New Roman" w:cs="Times New Roman"/>
          <w:sz w:val="24"/>
          <w:szCs w:val="24"/>
          <w:lang w:eastAsia="fr-FR"/>
        </w:rPr>
        <w:t>Les documents ci-dessus seront présentés en version provisoire pour recueillir les avis du Directoire de l’étude et du projet WAC</w:t>
      </w:r>
      <w:r w:rsidR="00CC2AE3">
        <w:rPr>
          <w:rFonts w:ascii="Times New Roman" w:eastAsia="Times New Roman" w:hAnsi="Times New Roman" w:cs="Times New Roman"/>
          <w:sz w:val="24"/>
          <w:szCs w:val="24"/>
          <w:lang w:eastAsia="fr-FR"/>
        </w:rPr>
        <w:t>A</w:t>
      </w:r>
      <w:r w:rsidRPr="00042A95">
        <w:rPr>
          <w:rFonts w:ascii="Times New Roman" w:eastAsia="Times New Roman" w:hAnsi="Times New Roman" w:cs="Times New Roman"/>
          <w:sz w:val="24"/>
          <w:szCs w:val="24"/>
          <w:lang w:eastAsia="fr-FR"/>
        </w:rPr>
        <w:t>-MR</w:t>
      </w:r>
      <w:r w:rsidR="00B62D17">
        <w:rPr>
          <w:rFonts w:ascii="Times New Roman" w:eastAsia="Times New Roman" w:hAnsi="Times New Roman" w:cs="Times New Roman"/>
          <w:sz w:val="24"/>
          <w:szCs w:val="24"/>
          <w:lang w:eastAsia="fr-FR"/>
        </w:rPr>
        <w:t>,</w:t>
      </w:r>
      <w:r w:rsidRPr="00042A95">
        <w:rPr>
          <w:rFonts w:ascii="Times New Roman" w:eastAsia="Times New Roman" w:hAnsi="Times New Roman" w:cs="Times New Roman"/>
          <w:sz w:val="24"/>
          <w:szCs w:val="24"/>
          <w:lang w:eastAsia="fr-FR"/>
        </w:rPr>
        <w:t xml:space="preserve"> d’une part et les observations des acteurs locaux lors d’un atelier</w:t>
      </w:r>
      <w:r w:rsidR="00B62D17">
        <w:rPr>
          <w:rFonts w:ascii="Times New Roman" w:eastAsia="Times New Roman" w:hAnsi="Times New Roman" w:cs="Times New Roman"/>
          <w:sz w:val="24"/>
          <w:szCs w:val="24"/>
          <w:lang w:eastAsia="fr-FR"/>
        </w:rPr>
        <w:t>,</w:t>
      </w:r>
      <w:r w:rsidRPr="00042A95">
        <w:rPr>
          <w:rFonts w:ascii="Times New Roman" w:eastAsia="Times New Roman" w:hAnsi="Times New Roman" w:cs="Times New Roman"/>
          <w:sz w:val="24"/>
          <w:szCs w:val="24"/>
          <w:lang w:eastAsia="fr-FR"/>
        </w:rPr>
        <w:t xml:space="preserve"> d’autre part. Une version définitive qui intégrera les commentaires et observations qui seront formulés sera remise en version papier et en version électronique au PND et au projet WACA-MR.</w:t>
      </w:r>
    </w:p>
    <w:p w14:paraId="7FD21672" w14:textId="1B2ACF8D" w:rsidR="00341715" w:rsidRDefault="00042A95" w:rsidP="00341715">
      <w:pPr>
        <w:spacing w:before="240" w:line="240" w:lineRule="auto"/>
        <w:jc w:val="both"/>
        <w:rPr>
          <w:rFonts w:ascii="Garamond" w:eastAsia="TimesNewRomanPSMT" w:hAnsi="Garamond" w:cs="Arial"/>
          <w:b/>
          <w:color w:val="00B0F0"/>
          <w:sz w:val="24"/>
          <w:szCs w:val="24"/>
          <w:lang w:eastAsia="fr-FR"/>
        </w:rPr>
      </w:pPr>
      <w:r w:rsidRPr="00042A95">
        <w:rPr>
          <w:rFonts w:ascii="Times New Roman" w:eastAsia="Times New Roman" w:hAnsi="Times New Roman" w:cs="Times New Roman"/>
          <w:sz w:val="24"/>
          <w:szCs w:val="24"/>
          <w:lang w:eastAsia="fr-FR"/>
        </w:rPr>
        <w:t xml:space="preserve">Le Directoire de </w:t>
      </w:r>
      <w:r w:rsidR="00A256F8">
        <w:rPr>
          <w:rFonts w:ascii="Times New Roman" w:eastAsia="Times New Roman" w:hAnsi="Times New Roman" w:cs="Times New Roman"/>
          <w:sz w:val="24"/>
          <w:szCs w:val="24"/>
          <w:lang w:eastAsia="fr-FR"/>
        </w:rPr>
        <w:t>l</w:t>
      </w:r>
      <w:r w:rsidR="000B1D2A">
        <w:rPr>
          <w:rFonts w:ascii="Times New Roman" w:eastAsia="Times New Roman" w:hAnsi="Times New Roman" w:cs="Times New Roman"/>
          <w:sz w:val="24"/>
          <w:szCs w:val="24"/>
          <w:lang w:eastAsia="fr-FR"/>
        </w:rPr>
        <w:t>’étude</w:t>
      </w:r>
      <w:r w:rsidR="00556C73">
        <w:rPr>
          <w:rFonts w:ascii="Times New Roman" w:eastAsia="Times New Roman" w:hAnsi="Times New Roman" w:cs="Times New Roman"/>
          <w:sz w:val="24"/>
          <w:szCs w:val="24"/>
          <w:lang w:eastAsia="fr-FR"/>
        </w:rPr>
        <w:t xml:space="preserve"> sera composé de</w:t>
      </w:r>
      <w:r w:rsidRPr="00042A95">
        <w:rPr>
          <w:rFonts w:ascii="Times New Roman" w:eastAsia="Times New Roman" w:hAnsi="Times New Roman" w:cs="Times New Roman"/>
          <w:sz w:val="24"/>
          <w:szCs w:val="24"/>
          <w:lang w:eastAsia="fr-FR"/>
        </w:rPr>
        <w:t xml:space="preserve"> </w:t>
      </w:r>
      <w:r w:rsidR="000825DE">
        <w:rPr>
          <w:rFonts w:ascii="Times New Roman" w:eastAsia="Times New Roman" w:hAnsi="Times New Roman" w:cs="Times New Roman"/>
          <w:sz w:val="24"/>
          <w:szCs w:val="24"/>
          <w:lang w:eastAsia="fr-FR"/>
        </w:rPr>
        <w:t>points focaux représentants</w:t>
      </w:r>
      <w:r w:rsidRPr="00042A95">
        <w:rPr>
          <w:rFonts w:ascii="Times New Roman" w:eastAsia="Times New Roman" w:hAnsi="Times New Roman" w:cs="Times New Roman"/>
          <w:sz w:val="24"/>
          <w:szCs w:val="24"/>
          <w:lang w:eastAsia="fr-FR"/>
        </w:rPr>
        <w:t xml:space="preserve"> </w:t>
      </w:r>
      <w:r w:rsidR="000825DE">
        <w:rPr>
          <w:rFonts w:ascii="Times New Roman" w:eastAsia="Times New Roman" w:hAnsi="Times New Roman" w:cs="Times New Roman"/>
          <w:sz w:val="24"/>
          <w:szCs w:val="24"/>
          <w:lang w:eastAsia="fr-FR"/>
        </w:rPr>
        <w:t>l</w:t>
      </w:r>
      <w:r w:rsidR="00556C73">
        <w:rPr>
          <w:rFonts w:ascii="Times New Roman" w:eastAsia="Times New Roman" w:hAnsi="Times New Roman" w:cs="Times New Roman"/>
          <w:sz w:val="24"/>
          <w:szCs w:val="24"/>
          <w:lang w:eastAsia="fr-FR"/>
        </w:rPr>
        <w:t>es Grands acteurs territoriaux</w:t>
      </w:r>
      <w:r w:rsidR="000825DE">
        <w:rPr>
          <w:rFonts w:ascii="Times New Roman" w:eastAsia="Times New Roman" w:hAnsi="Times New Roman" w:cs="Times New Roman"/>
          <w:sz w:val="24"/>
          <w:szCs w:val="24"/>
          <w:lang w:eastAsia="fr-FR"/>
        </w:rPr>
        <w:t> </w:t>
      </w:r>
      <w:r w:rsidR="00B62D17">
        <w:rPr>
          <w:rFonts w:ascii="Times New Roman" w:eastAsia="Times New Roman" w:hAnsi="Times New Roman" w:cs="Times New Roman"/>
          <w:sz w:val="24"/>
          <w:szCs w:val="24"/>
          <w:lang w:eastAsia="fr-FR"/>
        </w:rPr>
        <w:t>publics et privés</w:t>
      </w:r>
      <w:r w:rsidR="000825DE">
        <w:rPr>
          <w:rFonts w:ascii="Times New Roman" w:eastAsia="Times New Roman" w:hAnsi="Times New Roman" w:cs="Times New Roman"/>
          <w:sz w:val="24"/>
          <w:szCs w:val="24"/>
          <w:lang w:eastAsia="fr-FR"/>
        </w:rPr>
        <w:t>; il s’agit du</w:t>
      </w:r>
      <w:r w:rsidR="00CB4276">
        <w:rPr>
          <w:rFonts w:ascii="Times New Roman" w:eastAsia="Times New Roman" w:hAnsi="Times New Roman" w:cs="Times New Roman"/>
          <w:sz w:val="24"/>
          <w:szCs w:val="24"/>
          <w:lang w:eastAsia="fr-FR"/>
        </w:rPr>
        <w:t xml:space="preserve"> </w:t>
      </w:r>
      <w:r w:rsidR="00B62D17">
        <w:rPr>
          <w:rFonts w:ascii="Times New Roman" w:eastAsia="Times New Roman" w:hAnsi="Times New Roman" w:cs="Times New Roman"/>
          <w:sz w:val="24"/>
          <w:szCs w:val="24"/>
          <w:lang w:eastAsia="fr-FR"/>
        </w:rPr>
        <w:t xml:space="preserve">MEDD, </w:t>
      </w:r>
      <w:r w:rsidR="00C43EFC">
        <w:rPr>
          <w:rFonts w:ascii="Times New Roman" w:eastAsia="Times New Roman" w:hAnsi="Times New Roman" w:cs="Times New Roman"/>
          <w:sz w:val="24"/>
          <w:szCs w:val="24"/>
          <w:lang w:eastAsia="fr-FR"/>
        </w:rPr>
        <w:t xml:space="preserve">du </w:t>
      </w:r>
      <w:r w:rsidR="00CB4276">
        <w:rPr>
          <w:rFonts w:ascii="Times New Roman" w:eastAsia="Times New Roman" w:hAnsi="Times New Roman" w:cs="Times New Roman"/>
          <w:sz w:val="24"/>
          <w:szCs w:val="24"/>
          <w:lang w:eastAsia="fr-FR"/>
        </w:rPr>
        <w:t xml:space="preserve">PND, </w:t>
      </w:r>
      <w:r w:rsidR="00C43EFC">
        <w:rPr>
          <w:rFonts w:ascii="Times New Roman" w:eastAsia="Times New Roman" w:hAnsi="Times New Roman" w:cs="Times New Roman"/>
          <w:sz w:val="24"/>
          <w:szCs w:val="24"/>
          <w:lang w:eastAsia="fr-FR"/>
        </w:rPr>
        <w:t xml:space="preserve">de la Moughataa </w:t>
      </w:r>
      <w:r w:rsidR="00B62D17">
        <w:rPr>
          <w:rFonts w:ascii="Times New Roman" w:eastAsia="Times New Roman" w:hAnsi="Times New Roman" w:cs="Times New Roman"/>
          <w:sz w:val="24"/>
          <w:szCs w:val="24"/>
          <w:lang w:eastAsia="fr-FR"/>
        </w:rPr>
        <w:t xml:space="preserve">de Keur Macène, </w:t>
      </w:r>
      <w:r w:rsidR="000825DE">
        <w:rPr>
          <w:rFonts w:ascii="Times New Roman" w:eastAsia="Times New Roman" w:hAnsi="Times New Roman" w:cs="Times New Roman"/>
          <w:sz w:val="24"/>
          <w:szCs w:val="24"/>
          <w:lang w:eastAsia="fr-FR"/>
        </w:rPr>
        <w:t xml:space="preserve">de la </w:t>
      </w:r>
      <w:r w:rsidR="00CB4276">
        <w:rPr>
          <w:rFonts w:ascii="Times New Roman" w:eastAsia="Times New Roman" w:hAnsi="Times New Roman" w:cs="Times New Roman"/>
          <w:sz w:val="24"/>
          <w:szCs w:val="24"/>
          <w:lang w:eastAsia="fr-FR"/>
        </w:rPr>
        <w:t xml:space="preserve">Commune de </w:t>
      </w:r>
      <w:r w:rsidR="00F50B9A">
        <w:rPr>
          <w:rFonts w:ascii="Times New Roman" w:eastAsia="Times New Roman" w:hAnsi="Times New Roman" w:cs="Times New Roman"/>
          <w:sz w:val="24"/>
          <w:szCs w:val="24"/>
          <w:lang w:eastAsia="fr-FR"/>
        </w:rPr>
        <w:t>N’Diago</w:t>
      </w:r>
      <w:r w:rsidR="00CB4276">
        <w:rPr>
          <w:rFonts w:ascii="Times New Roman" w:eastAsia="Times New Roman" w:hAnsi="Times New Roman" w:cs="Times New Roman"/>
          <w:sz w:val="24"/>
          <w:szCs w:val="24"/>
          <w:lang w:eastAsia="fr-FR"/>
        </w:rPr>
        <w:t xml:space="preserve">, </w:t>
      </w:r>
      <w:r w:rsidR="00C43EFC">
        <w:rPr>
          <w:rFonts w:ascii="Times New Roman" w:eastAsia="Times New Roman" w:hAnsi="Times New Roman" w:cs="Times New Roman"/>
          <w:sz w:val="24"/>
          <w:szCs w:val="24"/>
          <w:lang w:eastAsia="fr-FR"/>
        </w:rPr>
        <w:t xml:space="preserve">de la </w:t>
      </w:r>
      <w:r w:rsidR="00B62D17">
        <w:rPr>
          <w:rFonts w:ascii="Times New Roman" w:eastAsia="Times New Roman" w:hAnsi="Times New Roman" w:cs="Times New Roman"/>
          <w:sz w:val="24"/>
          <w:szCs w:val="24"/>
          <w:lang w:eastAsia="fr-FR"/>
        </w:rPr>
        <w:t xml:space="preserve">DREDD, </w:t>
      </w:r>
      <w:r w:rsidR="000825DE">
        <w:rPr>
          <w:rFonts w:ascii="Times New Roman" w:eastAsia="Times New Roman" w:hAnsi="Times New Roman" w:cs="Times New Roman"/>
          <w:sz w:val="24"/>
          <w:szCs w:val="24"/>
          <w:lang w:eastAsia="fr-FR"/>
        </w:rPr>
        <w:t>de la Commune de</w:t>
      </w:r>
      <w:r w:rsidR="000825DE" w:rsidRPr="000825DE">
        <w:rPr>
          <w:rFonts w:ascii="Times New Roman" w:eastAsia="Times New Roman" w:hAnsi="Times New Roman" w:cs="Times New Roman"/>
          <w:sz w:val="24"/>
          <w:szCs w:val="24"/>
          <w:lang w:eastAsia="fr-FR"/>
        </w:rPr>
        <w:t xml:space="preserve"> </w:t>
      </w:r>
      <w:r w:rsidR="000825DE" w:rsidRPr="00042A95">
        <w:rPr>
          <w:rFonts w:ascii="Times New Roman" w:eastAsia="Times New Roman" w:hAnsi="Times New Roman" w:cs="Times New Roman"/>
          <w:sz w:val="24"/>
          <w:szCs w:val="24"/>
          <w:lang w:eastAsia="fr-FR"/>
        </w:rPr>
        <w:t>Keur Macène</w:t>
      </w:r>
      <w:r w:rsidR="000825DE">
        <w:rPr>
          <w:rFonts w:ascii="Times New Roman" w:eastAsia="Times New Roman" w:hAnsi="Times New Roman" w:cs="Times New Roman"/>
          <w:sz w:val="24"/>
          <w:szCs w:val="24"/>
          <w:lang w:eastAsia="fr-FR"/>
        </w:rPr>
        <w:t xml:space="preserve">, du </w:t>
      </w:r>
      <w:r w:rsidR="00CB4276">
        <w:rPr>
          <w:rFonts w:ascii="Times New Roman" w:eastAsia="Times New Roman" w:hAnsi="Times New Roman" w:cs="Times New Roman"/>
          <w:sz w:val="24"/>
          <w:szCs w:val="24"/>
          <w:lang w:eastAsia="fr-FR"/>
        </w:rPr>
        <w:t>D</w:t>
      </w:r>
      <w:r w:rsidRPr="00042A95">
        <w:rPr>
          <w:rFonts w:ascii="Times New Roman" w:eastAsia="Times New Roman" w:hAnsi="Times New Roman" w:cs="Times New Roman"/>
          <w:sz w:val="24"/>
          <w:szCs w:val="24"/>
          <w:lang w:eastAsia="fr-FR"/>
        </w:rPr>
        <w:t xml:space="preserve">éputé de Keur Macène, </w:t>
      </w:r>
      <w:r w:rsidR="000825DE">
        <w:rPr>
          <w:rFonts w:ascii="Times New Roman" w:eastAsia="Times New Roman" w:hAnsi="Times New Roman" w:cs="Times New Roman"/>
          <w:sz w:val="24"/>
          <w:szCs w:val="24"/>
          <w:lang w:eastAsia="fr-FR"/>
        </w:rPr>
        <w:t xml:space="preserve">du </w:t>
      </w:r>
      <w:r w:rsidRPr="00042A95">
        <w:rPr>
          <w:rFonts w:ascii="Times New Roman" w:eastAsia="Times New Roman" w:hAnsi="Times New Roman" w:cs="Times New Roman"/>
          <w:sz w:val="24"/>
          <w:szCs w:val="24"/>
          <w:lang w:eastAsia="fr-FR"/>
        </w:rPr>
        <w:t xml:space="preserve">Port de </w:t>
      </w:r>
      <w:r w:rsidR="00F50B9A">
        <w:rPr>
          <w:rFonts w:ascii="Times New Roman" w:eastAsia="Times New Roman" w:hAnsi="Times New Roman" w:cs="Times New Roman"/>
          <w:sz w:val="24"/>
          <w:szCs w:val="24"/>
          <w:lang w:eastAsia="fr-FR"/>
        </w:rPr>
        <w:t>N’Diago</w:t>
      </w:r>
      <w:r w:rsidRPr="00042A95">
        <w:rPr>
          <w:rFonts w:ascii="Times New Roman" w:eastAsia="Times New Roman" w:hAnsi="Times New Roman" w:cs="Times New Roman"/>
          <w:sz w:val="24"/>
          <w:szCs w:val="24"/>
          <w:lang w:eastAsia="fr-FR"/>
        </w:rPr>
        <w:t xml:space="preserve">, </w:t>
      </w:r>
      <w:r w:rsidR="00C43EFC">
        <w:rPr>
          <w:rFonts w:ascii="Times New Roman" w:eastAsia="Times New Roman" w:hAnsi="Times New Roman" w:cs="Times New Roman"/>
          <w:sz w:val="24"/>
          <w:szCs w:val="24"/>
          <w:lang w:eastAsia="fr-FR"/>
        </w:rPr>
        <w:t>de l’</w:t>
      </w:r>
      <w:r w:rsidR="00B62D17">
        <w:rPr>
          <w:rFonts w:ascii="Times New Roman" w:eastAsia="Times New Roman" w:hAnsi="Times New Roman" w:cs="Times New Roman"/>
          <w:sz w:val="24"/>
          <w:szCs w:val="24"/>
          <w:lang w:eastAsia="fr-FR"/>
        </w:rPr>
        <w:t xml:space="preserve">OMVS, </w:t>
      </w:r>
      <w:r w:rsidR="000825DE">
        <w:rPr>
          <w:rFonts w:ascii="Times New Roman" w:eastAsia="Times New Roman" w:hAnsi="Times New Roman" w:cs="Times New Roman"/>
          <w:sz w:val="24"/>
          <w:szCs w:val="24"/>
          <w:lang w:eastAsia="fr-FR"/>
        </w:rPr>
        <w:t xml:space="preserve">du </w:t>
      </w:r>
      <w:r w:rsidR="00CB4276">
        <w:rPr>
          <w:rFonts w:ascii="Times New Roman" w:eastAsia="Times New Roman" w:hAnsi="Times New Roman" w:cs="Times New Roman"/>
          <w:sz w:val="24"/>
          <w:szCs w:val="24"/>
          <w:lang w:eastAsia="fr-FR"/>
        </w:rPr>
        <w:t xml:space="preserve">projet </w:t>
      </w:r>
      <w:r w:rsidRPr="00042A95">
        <w:rPr>
          <w:rFonts w:ascii="Times New Roman" w:eastAsia="Times New Roman" w:hAnsi="Times New Roman" w:cs="Times New Roman"/>
          <w:sz w:val="24"/>
          <w:szCs w:val="24"/>
          <w:lang w:eastAsia="fr-FR"/>
        </w:rPr>
        <w:t>GTA</w:t>
      </w:r>
      <w:r w:rsidR="00341715">
        <w:rPr>
          <w:rFonts w:ascii="Times New Roman" w:eastAsia="Times New Roman" w:hAnsi="Times New Roman" w:cs="Times New Roman"/>
          <w:sz w:val="24"/>
          <w:szCs w:val="24"/>
          <w:lang w:eastAsia="fr-FR"/>
        </w:rPr>
        <w:t xml:space="preserve">, </w:t>
      </w:r>
      <w:r w:rsidR="00C43EFC">
        <w:rPr>
          <w:rFonts w:ascii="Times New Roman" w:eastAsia="Times New Roman" w:hAnsi="Times New Roman" w:cs="Times New Roman"/>
          <w:sz w:val="24"/>
          <w:szCs w:val="24"/>
          <w:lang w:eastAsia="fr-FR"/>
        </w:rPr>
        <w:t>de l’</w:t>
      </w:r>
      <w:r w:rsidR="00B62D17">
        <w:rPr>
          <w:rFonts w:ascii="Times New Roman" w:eastAsia="Times New Roman" w:hAnsi="Times New Roman" w:cs="Times New Roman"/>
          <w:sz w:val="24"/>
          <w:szCs w:val="24"/>
          <w:lang w:eastAsia="fr-FR"/>
        </w:rPr>
        <w:t xml:space="preserve">UGP de la RBTDS, </w:t>
      </w:r>
      <w:r w:rsidR="000825DE">
        <w:rPr>
          <w:rFonts w:ascii="Times New Roman" w:eastAsia="Times New Roman" w:hAnsi="Times New Roman" w:cs="Times New Roman"/>
          <w:sz w:val="24"/>
          <w:szCs w:val="24"/>
          <w:lang w:eastAsia="fr-FR"/>
        </w:rPr>
        <w:t xml:space="preserve">de </w:t>
      </w:r>
      <w:r w:rsidR="00341715">
        <w:rPr>
          <w:rFonts w:ascii="Times New Roman" w:eastAsia="Times New Roman" w:hAnsi="Times New Roman" w:cs="Times New Roman"/>
          <w:sz w:val="24"/>
          <w:szCs w:val="24"/>
          <w:lang w:eastAsia="fr-FR"/>
        </w:rPr>
        <w:t>deux représentants d’ONG</w:t>
      </w:r>
      <w:r w:rsidR="000825DE">
        <w:rPr>
          <w:rFonts w:ascii="Times New Roman" w:eastAsia="Times New Roman" w:hAnsi="Times New Roman" w:cs="Times New Roman"/>
          <w:sz w:val="24"/>
          <w:szCs w:val="24"/>
          <w:lang w:eastAsia="fr-FR"/>
        </w:rPr>
        <w:t>s</w:t>
      </w:r>
      <w:r w:rsidR="00341715">
        <w:rPr>
          <w:rFonts w:ascii="Times New Roman" w:eastAsia="Times New Roman" w:hAnsi="Times New Roman" w:cs="Times New Roman"/>
          <w:sz w:val="24"/>
          <w:szCs w:val="24"/>
          <w:lang w:eastAsia="fr-FR"/>
        </w:rPr>
        <w:t xml:space="preserve"> active</w:t>
      </w:r>
      <w:r w:rsidR="000825DE">
        <w:rPr>
          <w:rFonts w:ascii="Times New Roman" w:eastAsia="Times New Roman" w:hAnsi="Times New Roman" w:cs="Times New Roman"/>
          <w:sz w:val="24"/>
          <w:szCs w:val="24"/>
          <w:lang w:eastAsia="fr-FR"/>
        </w:rPr>
        <w:t>s</w:t>
      </w:r>
      <w:r w:rsidR="00341715">
        <w:rPr>
          <w:rFonts w:ascii="Times New Roman" w:eastAsia="Times New Roman" w:hAnsi="Times New Roman" w:cs="Times New Roman"/>
          <w:sz w:val="24"/>
          <w:szCs w:val="24"/>
          <w:lang w:eastAsia="fr-FR"/>
        </w:rPr>
        <w:t xml:space="preserve"> </w:t>
      </w:r>
      <w:r w:rsidR="000825DE">
        <w:rPr>
          <w:rFonts w:ascii="Times New Roman" w:eastAsia="Times New Roman" w:hAnsi="Times New Roman" w:cs="Times New Roman"/>
          <w:sz w:val="24"/>
          <w:szCs w:val="24"/>
          <w:lang w:eastAsia="fr-FR"/>
        </w:rPr>
        <w:t xml:space="preserve">cooptés sur proposition de l’Administration du PND </w:t>
      </w:r>
      <w:r w:rsidRPr="00042A95">
        <w:rPr>
          <w:rFonts w:ascii="Times New Roman" w:eastAsia="Times New Roman" w:hAnsi="Times New Roman" w:cs="Times New Roman"/>
          <w:sz w:val="24"/>
          <w:szCs w:val="24"/>
          <w:lang w:eastAsia="fr-FR"/>
        </w:rPr>
        <w:t xml:space="preserve">et </w:t>
      </w:r>
      <w:r w:rsidR="000825DE">
        <w:rPr>
          <w:rFonts w:ascii="Times New Roman" w:eastAsia="Times New Roman" w:hAnsi="Times New Roman" w:cs="Times New Roman"/>
          <w:sz w:val="24"/>
          <w:szCs w:val="24"/>
          <w:lang w:eastAsia="fr-FR"/>
        </w:rPr>
        <w:t>d’</w:t>
      </w:r>
      <w:r w:rsidRPr="00042A95">
        <w:rPr>
          <w:rFonts w:ascii="Times New Roman" w:eastAsia="Times New Roman" w:hAnsi="Times New Roman" w:cs="Times New Roman"/>
          <w:sz w:val="24"/>
          <w:szCs w:val="24"/>
          <w:lang w:eastAsia="fr-FR"/>
        </w:rPr>
        <w:t xml:space="preserve">un </w:t>
      </w:r>
      <w:r w:rsidR="000825DE">
        <w:rPr>
          <w:rFonts w:ascii="Times New Roman" w:eastAsia="Times New Roman" w:hAnsi="Times New Roman" w:cs="Times New Roman"/>
          <w:sz w:val="24"/>
          <w:szCs w:val="24"/>
          <w:lang w:eastAsia="fr-FR"/>
        </w:rPr>
        <w:t>point focal</w:t>
      </w:r>
      <w:r w:rsidR="00DA678C">
        <w:rPr>
          <w:rFonts w:ascii="Times New Roman" w:eastAsia="Times New Roman" w:hAnsi="Times New Roman" w:cs="Times New Roman"/>
          <w:sz w:val="24"/>
          <w:szCs w:val="24"/>
          <w:lang w:eastAsia="fr-FR"/>
        </w:rPr>
        <w:t xml:space="preserve"> par secteur d’activités</w:t>
      </w:r>
      <w:r w:rsidR="00F01F7D">
        <w:rPr>
          <w:rFonts w:ascii="Times New Roman" w:eastAsia="Times New Roman" w:hAnsi="Times New Roman" w:cs="Times New Roman"/>
          <w:sz w:val="24"/>
          <w:szCs w:val="24"/>
          <w:lang w:eastAsia="fr-FR"/>
        </w:rPr>
        <w:t> :</w:t>
      </w:r>
      <w:r w:rsidR="00F01F7D" w:rsidRPr="00042A95">
        <w:rPr>
          <w:rFonts w:ascii="Times New Roman" w:eastAsia="Times New Roman" w:hAnsi="Times New Roman" w:cs="Times New Roman"/>
          <w:sz w:val="24"/>
          <w:szCs w:val="24"/>
          <w:lang w:eastAsia="fr-FR"/>
        </w:rPr>
        <w:t xml:space="preserve"> pêche</w:t>
      </w:r>
      <w:r w:rsidRPr="00042A95">
        <w:rPr>
          <w:rFonts w:ascii="Times New Roman" w:eastAsia="Times New Roman" w:hAnsi="Times New Roman" w:cs="Times New Roman"/>
          <w:sz w:val="24"/>
          <w:szCs w:val="24"/>
          <w:lang w:eastAsia="fr-FR"/>
        </w:rPr>
        <w:t>, agriculture</w:t>
      </w:r>
      <w:r w:rsidR="007D62D3">
        <w:rPr>
          <w:rFonts w:ascii="Times New Roman" w:eastAsia="Times New Roman" w:hAnsi="Times New Roman" w:cs="Times New Roman"/>
          <w:sz w:val="24"/>
          <w:szCs w:val="24"/>
          <w:lang w:eastAsia="fr-FR"/>
        </w:rPr>
        <w:t xml:space="preserve"> </w:t>
      </w:r>
      <w:r w:rsidR="00DA678C">
        <w:rPr>
          <w:rFonts w:ascii="Times New Roman" w:eastAsia="Times New Roman" w:hAnsi="Times New Roman" w:cs="Times New Roman"/>
          <w:sz w:val="24"/>
          <w:szCs w:val="24"/>
          <w:lang w:eastAsia="fr-FR"/>
        </w:rPr>
        <w:t>/ riziculture</w:t>
      </w:r>
      <w:r w:rsidR="007D62D3">
        <w:rPr>
          <w:rFonts w:ascii="Times New Roman" w:eastAsia="Times New Roman" w:hAnsi="Times New Roman" w:cs="Times New Roman"/>
          <w:sz w:val="24"/>
          <w:szCs w:val="24"/>
          <w:lang w:eastAsia="fr-FR"/>
        </w:rPr>
        <w:t>,</w:t>
      </w:r>
      <w:r w:rsidR="00990F3A">
        <w:rPr>
          <w:rFonts w:ascii="Times New Roman" w:eastAsia="Times New Roman" w:hAnsi="Times New Roman" w:cs="Times New Roman"/>
          <w:sz w:val="24"/>
          <w:szCs w:val="24"/>
          <w:lang w:eastAsia="fr-FR"/>
        </w:rPr>
        <w:t xml:space="preserve"> mines/carrières,</w:t>
      </w:r>
      <w:r w:rsidR="007D62D3">
        <w:rPr>
          <w:rFonts w:ascii="Times New Roman" w:eastAsia="Times New Roman" w:hAnsi="Times New Roman" w:cs="Times New Roman"/>
          <w:sz w:val="24"/>
          <w:szCs w:val="24"/>
          <w:lang w:eastAsia="fr-FR"/>
        </w:rPr>
        <w:t xml:space="preserve"> </w:t>
      </w:r>
      <w:r w:rsidR="00C43EFC">
        <w:rPr>
          <w:rFonts w:ascii="Times New Roman" w:eastAsia="Times New Roman" w:hAnsi="Times New Roman" w:cs="Times New Roman"/>
          <w:sz w:val="24"/>
          <w:szCs w:val="24"/>
          <w:lang w:eastAsia="fr-FR"/>
        </w:rPr>
        <w:t xml:space="preserve">pétrole et gaz, </w:t>
      </w:r>
      <w:r w:rsidR="007D62D3">
        <w:rPr>
          <w:rFonts w:ascii="Times New Roman" w:eastAsia="Times New Roman" w:hAnsi="Times New Roman" w:cs="Times New Roman"/>
          <w:sz w:val="24"/>
          <w:szCs w:val="24"/>
          <w:lang w:eastAsia="fr-FR"/>
        </w:rPr>
        <w:t>élevage</w:t>
      </w:r>
      <w:r w:rsidR="00B62D17">
        <w:rPr>
          <w:rFonts w:ascii="Times New Roman" w:eastAsia="Times New Roman" w:hAnsi="Times New Roman" w:cs="Times New Roman"/>
          <w:sz w:val="24"/>
          <w:szCs w:val="24"/>
          <w:lang w:eastAsia="fr-FR"/>
        </w:rPr>
        <w:t>, tourisme,</w:t>
      </w:r>
      <w:r w:rsidR="007D62D3">
        <w:rPr>
          <w:rFonts w:ascii="Times New Roman" w:eastAsia="Times New Roman" w:hAnsi="Times New Roman" w:cs="Times New Roman"/>
          <w:sz w:val="24"/>
          <w:szCs w:val="24"/>
          <w:lang w:eastAsia="fr-FR"/>
        </w:rPr>
        <w:t xml:space="preserve"> et</w:t>
      </w:r>
      <w:r w:rsidR="00DA678C">
        <w:rPr>
          <w:rFonts w:ascii="Times New Roman" w:eastAsia="Times New Roman" w:hAnsi="Times New Roman" w:cs="Times New Roman"/>
          <w:sz w:val="24"/>
          <w:szCs w:val="24"/>
          <w:lang w:eastAsia="fr-FR"/>
        </w:rPr>
        <w:t xml:space="preserve"> artisanat</w:t>
      </w:r>
    </w:p>
    <w:p w14:paraId="4C0E09F8" w14:textId="77777777" w:rsidR="00F83D51" w:rsidRPr="007C4CCD" w:rsidRDefault="00F83D51" w:rsidP="00F83D51">
      <w:pPr>
        <w:pStyle w:val="Paragraphedeliste"/>
        <w:numPr>
          <w:ilvl w:val="0"/>
          <w:numId w:val="7"/>
        </w:numPr>
        <w:spacing w:before="240" w:line="240" w:lineRule="auto"/>
        <w:jc w:val="both"/>
        <w:rPr>
          <w:rFonts w:ascii="Times New Roman" w:eastAsia="Times New Roman" w:hAnsi="Times New Roman" w:cs="Times New Roman"/>
          <w:sz w:val="24"/>
          <w:szCs w:val="24"/>
          <w:lang w:eastAsia="fr-FR"/>
        </w:rPr>
      </w:pPr>
      <w:r w:rsidRPr="007C4CCD">
        <w:rPr>
          <w:rFonts w:ascii="Times New Roman" w:eastAsia="Times New Roman" w:hAnsi="Times New Roman" w:cs="Times New Roman"/>
          <w:sz w:val="24"/>
          <w:szCs w:val="24"/>
          <w:lang w:eastAsia="fr-FR"/>
        </w:rPr>
        <w:t xml:space="preserve">Mission </w:t>
      </w:r>
      <w:r w:rsidR="00556C73" w:rsidRPr="007C4CCD">
        <w:rPr>
          <w:rFonts w:ascii="Times New Roman" w:eastAsia="Times New Roman" w:hAnsi="Times New Roman" w:cs="Times New Roman"/>
          <w:sz w:val="24"/>
          <w:szCs w:val="24"/>
          <w:lang w:eastAsia="fr-FR"/>
        </w:rPr>
        <w:t>de l’équipe des consultants</w:t>
      </w:r>
      <w:r w:rsidRPr="007C4CCD">
        <w:rPr>
          <w:rFonts w:ascii="Times New Roman" w:eastAsia="Times New Roman" w:hAnsi="Times New Roman" w:cs="Times New Roman"/>
          <w:sz w:val="24"/>
          <w:szCs w:val="24"/>
          <w:lang w:eastAsia="fr-FR"/>
        </w:rPr>
        <w:t xml:space="preserve"> </w:t>
      </w:r>
    </w:p>
    <w:p w14:paraId="51A15AD7" w14:textId="77777777" w:rsidR="007C4CCD" w:rsidRPr="007C4CCD" w:rsidRDefault="00F83D51" w:rsidP="00F83D51">
      <w:pPr>
        <w:spacing w:before="240" w:after="0" w:line="240" w:lineRule="auto"/>
        <w:jc w:val="both"/>
        <w:rPr>
          <w:rFonts w:ascii="Times New Roman" w:eastAsia="Times New Roman" w:hAnsi="Times New Roman" w:cs="Times New Roman"/>
          <w:sz w:val="24"/>
          <w:szCs w:val="24"/>
          <w:lang w:eastAsia="fr-FR"/>
        </w:rPr>
      </w:pPr>
      <w:r w:rsidRPr="007C4CCD">
        <w:rPr>
          <w:rFonts w:ascii="Times New Roman" w:eastAsia="Times New Roman" w:hAnsi="Times New Roman" w:cs="Times New Roman"/>
          <w:sz w:val="24"/>
          <w:szCs w:val="24"/>
          <w:lang w:eastAsia="fr-FR"/>
        </w:rPr>
        <w:t>L’équipe de consultants</w:t>
      </w:r>
      <w:r w:rsidR="00830971" w:rsidRPr="007C4CCD">
        <w:rPr>
          <w:rFonts w:ascii="Times New Roman" w:eastAsia="Times New Roman" w:hAnsi="Times New Roman" w:cs="Times New Roman"/>
          <w:sz w:val="24"/>
          <w:szCs w:val="24"/>
          <w:lang w:eastAsia="fr-FR"/>
        </w:rPr>
        <w:t>,</w:t>
      </w:r>
      <w:r w:rsidRPr="007C4CCD">
        <w:rPr>
          <w:rFonts w:ascii="Times New Roman" w:eastAsia="Times New Roman" w:hAnsi="Times New Roman" w:cs="Times New Roman"/>
          <w:sz w:val="24"/>
          <w:szCs w:val="24"/>
          <w:lang w:eastAsia="fr-FR"/>
        </w:rPr>
        <w:t xml:space="preserve"> aura </w:t>
      </w:r>
      <w:r w:rsidR="00476E5F" w:rsidRPr="007C4CCD">
        <w:rPr>
          <w:rFonts w:ascii="Times New Roman" w:eastAsia="Times New Roman" w:hAnsi="Times New Roman" w:cs="Times New Roman"/>
          <w:sz w:val="24"/>
          <w:szCs w:val="24"/>
          <w:lang w:eastAsia="fr-FR"/>
        </w:rPr>
        <w:t>entre autres</w:t>
      </w:r>
      <w:r w:rsidR="00830971" w:rsidRPr="007C4CCD">
        <w:rPr>
          <w:rFonts w:ascii="Times New Roman" w:eastAsia="Times New Roman" w:hAnsi="Times New Roman" w:cs="Times New Roman"/>
          <w:sz w:val="24"/>
          <w:szCs w:val="24"/>
          <w:lang w:eastAsia="fr-FR"/>
        </w:rPr>
        <w:t>,</w:t>
      </w:r>
      <w:r w:rsidR="00476E5F" w:rsidRPr="007C4CCD">
        <w:rPr>
          <w:rFonts w:ascii="Times New Roman" w:eastAsia="Times New Roman" w:hAnsi="Times New Roman" w:cs="Times New Roman"/>
          <w:sz w:val="24"/>
          <w:szCs w:val="24"/>
          <w:lang w:eastAsia="fr-FR"/>
        </w:rPr>
        <w:t xml:space="preserve"> </w:t>
      </w:r>
      <w:r w:rsidR="00830971" w:rsidRPr="007C4CCD">
        <w:rPr>
          <w:rFonts w:ascii="Times New Roman" w:eastAsia="Times New Roman" w:hAnsi="Times New Roman" w:cs="Times New Roman"/>
          <w:sz w:val="24"/>
          <w:szCs w:val="24"/>
          <w:lang w:eastAsia="fr-FR"/>
        </w:rPr>
        <w:t>les missions suivantes</w:t>
      </w:r>
      <w:r w:rsidRPr="007C4CCD">
        <w:rPr>
          <w:rFonts w:ascii="Times New Roman" w:eastAsia="Times New Roman" w:hAnsi="Times New Roman" w:cs="Times New Roman"/>
          <w:sz w:val="24"/>
          <w:szCs w:val="24"/>
          <w:lang w:eastAsia="fr-FR"/>
        </w:rPr>
        <w:t> :</w:t>
      </w:r>
    </w:p>
    <w:p w14:paraId="3626CB97" w14:textId="77777777" w:rsidR="00B06368" w:rsidRPr="007C4CCD" w:rsidRDefault="00F01F7D" w:rsidP="00A256F8">
      <w:pPr>
        <w:pStyle w:val="Paragraphedeliste"/>
        <w:numPr>
          <w:ilvl w:val="0"/>
          <w:numId w:val="15"/>
        </w:numPr>
        <w:spacing w:line="240" w:lineRule="auto"/>
        <w:jc w:val="both"/>
        <w:rPr>
          <w:rFonts w:ascii="Garamond" w:eastAsia="TimesNewRomanPSMT" w:hAnsi="Garamond" w:cs="Arial"/>
          <w:sz w:val="24"/>
          <w:szCs w:val="24"/>
          <w:lang w:eastAsia="fr-FR"/>
        </w:rPr>
      </w:pPr>
      <w:r w:rsidRPr="007C4CCD">
        <w:rPr>
          <w:rFonts w:ascii="Times New Roman" w:eastAsia="Times New Roman" w:hAnsi="Times New Roman" w:cs="Times New Roman"/>
          <w:sz w:val="24"/>
          <w:szCs w:val="24"/>
          <w:lang w:eastAsia="fr-FR"/>
        </w:rPr>
        <w:t>Organiser</w:t>
      </w:r>
      <w:r w:rsidR="00830971" w:rsidRPr="007C4CCD">
        <w:rPr>
          <w:rFonts w:ascii="Times New Roman" w:eastAsia="Times New Roman" w:hAnsi="Times New Roman" w:cs="Times New Roman"/>
          <w:sz w:val="24"/>
          <w:szCs w:val="24"/>
          <w:lang w:eastAsia="fr-FR"/>
        </w:rPr>
        <w:t xml:space="preserve">, </w:t>
      </w:r>
      <w:r w:rsidR="00830971" w:rsidRPr="007C4CCD">
        <w:rPr>
          <w:rFonts w:ascii="Times New Roman" w:eastAsia="Times New Roman" w:hAnsi="Times New Roman" w:cs="Times New Roman"/>
          <w:b/>
          <w:sz w:val="24"/>
          <w:szCs w:val="24"/>
          <w:u w:val="single"/>
          <w:lang w:eastAsia="fr-FR"/>
        </w:rPr>
        <w:t>au démarrage</w:t>
      </w:r>
      <w:r w:rsidR="00830971" w:rsidRPr="007C4CCD">
        <w:rPr>
          <w:rFonts w:ascii="Times New Roman" w:eastAsia="Times New Roman" w:hAnsi="Times New Roman" w:cs="Times New Roman"/>
          <w:sz w:val="24"/>
          <w:szCs w:val="24"/>
          <w:lang w:eastAsia="fr-FR"/>
        </w:rPr>
        <w:t>, un</w:t>
      </w:r>
      <w:r w:rsidRPr="007C4CCD">
        <w:rPr>
          <w:rFonts w:ascii="Times New Roman" w:eastAsia="Times New Roman" w:hAnsi="Times New Roman" w:cs="Times New Roman"/>
          <w:sz w:val="24"/>
          <w:szCs w:val="24"/>
          <w:lang w:eastAsia="fr-FR"/>
        </w:rPr>
        <w:t xml:space="preserve"> atelier de concertation inter acteurs </w:t>
      </w:r>
      <w:r w:rsidR="00901826" w:rsidRPr="007C4CCD">
        <w:rPr>
          <w:rFonts w:ascii="Times New Roman" w:eastAsia="Times New Roman" w:hAnsi="Times New Roman" w:cs="Times New Roman"/>
          <w:sz w:val="24"/>
          <w:szCs w:val="24"/>
          <w:lang w:eastAsia="fr-FR"/>
        </w:rPr>
        <w:t>en vue de</w:t>
      </w:r>
      <w:r w:rsidR="00B06368" w:rsidRPr="007C4CCD">
        <w:rPr>
          <w:rFonts w:ascii="Times New Roman" w:eastAsia="Times New Roman" w:hAnsi="Times New Roman" w:cs="Times New Roman"/>
          <w:sz w:val="24"/>
          <w:szCs w:val="24"/>
          <w:lang w:eastAsia="fr-FR"/>
        </w:rPr>
        <w:t> :</w:t>
      </w:r>
    </w:p>
    <w:p w14:paraId="37E06004" w14:textId="4513081A" w:rsidR="00FC1D96" w:rsidRPr="0092050E" w:rsidRDefault="00B62D17" w:rsidP="0064598B">
      <w:pPr>
        <w:pStyle w:val="Paragraphedeliste"/>
        <w:numPr>
          <w:ilvl w:val="0"/>
          <w:numId w:val="25"/>
        </w:numPr>
        <w:spacing w:line="240" w:lineRule="auto"/>
        <w:jc w:val="both"/>
        <w:rPr>
          <w:rFonts w:ascii="Times New Roman" w:eastAsia="Times New Roman" w:hAnsi="Times New Roman" w:cs="Times New Roman"/>
          <w:sz w:val="24"/>
          <w:szCs w:val="24"/>
          <w:lang w:eastAsia="fr-FR"/>
        </w:rPr>
      </w:pPr>
      <w:r w:rsidRPr="0092050E">
        <w:rPr>
          <w:rFonts w:ascii="Times New Roman" w:eastAsia="Times New Roman" w:hAnsi="Times New Roman" w:cs="Times New Roman"/>
          <w:sz w:val="24"/>
          <w:szCs w:val="24"/>
          <w:lang w:eastAsia="fr-FR"/>
        </w:rPr>
        <w:t>Présent</w:t>
      </w:r>
      <w:r w:rsidR="0064598B" w:rsidRPr="0092050E">
        <w:rPr>
          <w:rFonts w:ascii="Times New Roman" w:eastAsia="Times New Roman" w:hAnsi="Times New Roman" w:cs="Times New Roman"/>
          <w:sz w:val="24"/>
          <w:szCs w:val="24"/>
          <w:lang w:eastAsia="fr-FR"/>
        </w:rPr>
        <w:t>ation des TDRS</w:t>
      </w:r>
      <w:r w:rsidRPr="0092050E">
        <w:rPr>
          <w:rFonts w:ascii="Times New Roman" w:eastAsia="Times New Roman" w:hAnsi="Times New Roman" w:cs="Times New Roman"/>
          <w:sz w:val="24"/>
          <w:szCs w:val="24"/>
          <w:lang w:eastAsia="fr-FR"/>
        </w:rPr>
        <w:t xml:space="preserve"> </w:t>
      </w:r>
      <w:r w:rsidR="0064598B" w:rsidRPr="0092050E">
        <w:rPr>
          <w:rFonts w:ascii="Times New Roman" w:eastAsia="Times New Roman" w:hAnsi="Times New Roman" w:cs="Times New Roman"/>
          <w:sz w:val="24"/>
          <w:szCs w:val="24"/>
          <w:lang w:eastAsia="fr-FR"/>
        </w:rPr>
        <w:t xml:space="preserve">de l’étude </w:t>
      </w:r>
      <w:r w:rsidR="00FC1D96" w:rsidRPr="0092050E">
        <w:rPr>
          <w:rFonts w:ascii="Times New Roman" w:eastAsia="Times New Roman" w:hAnsi="Times New Roman" w:cs="Times New Roman"/>
          <w:sz w:val="24"/>
          <w:szCs w:val="24"/>
          <w:lang w:eastAsia="fr-FR"/>
        </w:rPr>
        <w:t xml:space="preserve">en vue de familiariser les parties prenantes à </w:t>
      </w:r>
      <w:r w:rsidR="000B5887" w:rsidRPr="0092050E">
        <w:rPr>
          <w:rFonts w:ascii="Times New Roman" w:eastAsia="Times New Roman" w:hAnsi="Times New Roman" w:cs="Times New Roman"/>
          <w:sz w:val="24"/>
          <w:szCs w:val="24"/>
          <w:lang w:eastAsia="fr-FR"/>
        </w:rPr>
        <w:t>l’étude</w:t>
      </w:r>
      <w:r w:rsidR="00FC1D96" w:rsidRPr="0092050E">
        <w:rPr>
          <w:rFonts w:ascii="Times New Roman" w:eastAsia="Times New Roman" w:hAnsi="Times New Roman" w:cs="Times New Roman"/>
          <w:sz w:val="24"/>
          <w:szCs w:val="24"/>
          <w:lang w:eastAsia="fr-FR"/>
        </w:rPr>
        <w:t xml:space="preserve"> ; il s’agira </w:t>
      </w:r>
      <w:r w:rsidR="0064598B" w:rsidRPr="0092050E">
        <w:rPr>
          <w:rFonts w:ascii="Times New Roman" w:eastAsia="Times New Roman" w:hAnsi="Times New Roman" w:cs="Times New Roman"/>
          <w:sz w:val="24"/>
          <w:szCs w:val="24"/>
          <w:lang w:eastAsia="fr-FR"/>
        </w:rPr>
        <w:t>notamment</w:t>
      </w:r>
      <w:r w:rsidR="00FC1D96" w:rsidRPr="0092050E">
        <w:rPr>
          <w:rFonts w:ascii="Times New Roman" w:eastAsia="Times New Roman" w:hAnsi="Times New Roman" w:cs="Times New Roman"/>
          <w:sz w:val="24"/>
          <w:szCs w:val="24"/>
          <w:lang w:eastAsia="fr-FR"/>
        </w:rPr>
        <w:t xml:space="preserve"> de mettre l’accent sur</w:t>
      </w:r>
      <w:r w:rsidR="0064598B" w:rsidRPr="0092050E">
        <w:rPr>
          <w:rFonts w:ascii="Times New Roman" w:eastAsia="Times New Roman" w:hAnsi="Times New Roman" w:cs="Times New Roman"/>
          <w:sz w:val="24"/>
          <w:szCs w:val="24"/>
          <w:lang w:eastAsia="fr-FR"/>
        </w:rPr>
        <w:t xml:space="preserve"> la composition du </w:t>
      </w:r>
      <w:r w:rsidR="0064598B" w:rsidRPr="0092050E">
        <w:rPr>
          <w:rFonts w:ascii="Times New Roman" w:eastAsia="Times New Roman" w:hAnsi="Times New Roman" w:cs="Times New Roman"/>
          <w:sz w:val="24"/>
          <w:szCs w:val="24"/>
          <w:lang w:eastAsia="fr-FR"/>
        </w:rPr>
        <w:lastRenderedPageBreak/>
        <w:t xml:space="preserve">Directoire de l’étude et ses résultats attendus </w:t>
      </w:r>
      <w:r w:rsidR="00FC1D96" w:rsidRPr="0092050E">
        <w:rPr>
          <w:rFonts w:ascii="Times New Roman" w:eastAsia="Times New Roman" w:hAnsi="Times New Roman" w:cs="Times New Roman"/>
          <w:sz w:val="24"/>
          <w:szCs w:val="24"/>
          <w:lang w:eastAsia="fr-FR"/>
        </w:rPr>
        <w:t>en termes de livrables et de calendrier pour les livrables</w:t>
      </w:r>
      <w:r w:rsidR="00B92552" w:rsidRPr="0092050E">
        <w:rPr>
          <w:rFonts w:ascii="Times New Roman" w:eastAsia="Times New Roman" w:hAnsi="Times New Roman" w:cs="Times New Roman"/>
          <w:sz w:val="24"/>
          <w:szCs w:val="24"/>
          <w:lang w:eastAsia="fr-FR"/>
        </w:rPr>
        <w:t> ;</w:t>
      </w:r>
      <w:r w:rsidR="00B61316" w:rsidRPr="0092050E">
        <w:rPr>
          <w:rFonts w:ascii="Times New Roman" w:eastAsia="Times New Roman" w:hAnsi="Times New Roman" w:cs="Times New Roman"/>
          <w:sz w:val="24"/>
          <w:szCs w:val="24"/>
          <w:lang w:eastAsia="fr-FR"/>
        </w:rPr>
        <w:t xml:space="preserve"> </w:t>
      </w:r>
    </w:p>
    <w:p w14:paraId="32DB8613" w14:textId="77777777" w:rsidR="00FC1D96" w:rsidRDefault="00901826" w:rsidP="00FC1D96">
      <w:pPr>
        <w:pStyle w:val="Paragraphedeliste"/>
        <w:numPr>
          <w:ilvl w:val="0"/>
          <w:numId w:val="25"/>
        </w:numPr>
        <w:spacing w:line="240" w:lineRule="auto"/>
        <w:jc w:val="both"/>
        <w:rPr>
          <w:rFonts w:ascii="Times New Roman" w:eastAsia="Times New Roman" w:hAnsi="Times New Roman" w:cs="Times New Roman"/>
          <w:sz w:val="24"/>
          <w:szCs w:val="24"/>
          <w:lang w:eastAsia="fr-FR"/>
        </w:rPr>
      </w:pPr>
      <w:r w:rsidRPr="0064598B">
        <w:rPr>
          <w:rFonts w:ascii="Times New Roman" w:eastAsia="Times New Roman" w:hAnsi="Times New Roman" w:cs="Times New Roman"/>
          <w:sz w:val="24"/>
          <w:szCs w:val="24"/>
          <w:lang w:eastAsia="fr-FR"/>
        </w:rPr>
        <w:t>Partage de l</w:t>
      </w:r>
      <w:r w:rsidR="00B06368" w:rsidRPr="0064598B">
        <w:rPr>
          <w:rFonts w:ascii="Times New Roman" w:eastAsia="Times New Roman" w:hAnsi="Times New Roman" w:cs="Times New Roman"/>
          <w:sz w:val="24"/>
          <w:szCs w:val="24"/>
          <w:lang w:eastAsia="fr-FR"/>
        </w:rPr>
        <w:t>’approche</w:t>
      </w:r>
      <w:r w:rsidR="00B61316" w:rsidRPr="0064598B">
        <w:rPr>
          <w:rFonts w:ascii="Times New Roman" w:eastAsia="Times New Roman" w:hAnsi="Times New Roman" w:cs="Times New Roman"/>
          <w:sz w:val="24"/>
          <w:szCs w:val="24"/>
          <w:lang w:eastAsia="fr-FR"/>
        </w:rPr>
        <w:t xml:space="preserve"> méthodologique (prospective territoriale, stratégique et participative pour le PND et sa zone périphérique</w:t>
      </w:r>
      <w:r w:rsidR="00B06368" w:rsidRPr="0064598B">
        <w:rPr>
          <w:rFonts w:ascii="Times New Roman" w:eastAsia="Times New Roman" w:hAnsi="Times New Roman" w:cs="Times New Roman"/>
          <w:sz w:val="24"/>
          <w:szCs w:val="24"/>
          <w:lang w:eastAsia="fr-FR"/>
        </w:rPr>
        <w:t>)</w:t>
      </w:r>
      <w:r w:rsidR="00B61316" w:rsidRPr="0064598B">
        <w:rPr>
          <w:rFonts w:ascii="Times New Roman" w:eastAsia="Times New Roman" w:hAnsi="Times New Roman" w:cs="Times New Roman"/>
          <w:sz w:val="24"/>
          <w:szCs w:val="24"/>
          <w:lang w:eastAsia="fr-FR"/>
        </w:rPr>
        <w:t> ; déroulement du travail, calendrier d’exécution</w:t>
      </w:r>
      <w:r w:rsidR="00FC1D96" w:rsidRPr="00FC1D96">
        <w:rPr>
          <w:rFonts w:ascii="Times New Roman" w:eastAsia="Times New Roman" w:hAnsi="Times New Roman" w:cs="Times New Roman"/>
          <w:sz w:val="24"/>
          <w:szCs w:val="24"/>
          <w:lang w:eastAsia="fr-FR"/>
        </w:rPr>
        <w:t xml:space="preserve"> </w:t>
      </w:r>
    </w:p>
    <w:p w14:paraId="41A7FBDD" w14:textId="7B1D4334" w:rsidR="0064598B" w:rsidRPr="00FC1D96" w:rsidRDefault="00FC1D96" w:rsidP="00FC1D96">
      <w:pPr>
        <w:pStyle w:val="Paragraphedeliste"/>
        <w:numPr>
          <w:ilvl w:val="0"/>
          <w:numId w:val="25"/>
        </w:numPr>
        <w:spacing w:line="240" w:lineRule="auto"/>
        <w:jc w:val="both"/>
        <w:rPr>
          <w:rFonts w:ascii="Times New Roman" w:eastAsia="Times New Roman" w:hAnsi="Times New Roman" w:cs="Times New Roman"/>
          <w:sz w:val="24"/>
          <w:szCs w:val="24"/>
          <w:lang w:eastAsia="fr-FR"/>
        </w:rPr>
      </w:pPr>
      <w:r w:rsidRPr="00FC1D96">
        <w:rPr>
          <w:rFonts w:ascii="Times New Roman" w:eastAsia="Times New Roman" w:hAnsi="Times New Roman" w:cs="Times New Roman"/>
          <w:sz w:val="24"/>
          <w:szCs w:val="24"/>
          <w:lang w:eastAsia="fr-FR"/>
        </w:rPr>
        <w:t>Echanges sur la compréhension des dynamiques de changement en cours, de leurs interactions, des risques immédiats et des impacts à différents termes</w:t>
      </w:r>
      <w:r w:rsidR="00A256F8" w:rsidRPr="00FC1D96">
        <w:rPr>
          <w:rFonts w:ascii="Times New Roman" w:eastAsia="Times New Roman" w:hAnsi="Times New Roman" w:cs="Times New Roman"/>
          <w:sz w:val="24"/>
          <w:szCs w:val="24"/>
          <w:lang w:eastAsia="fr-FR"/>
        </w:rPr>
        <w:t>.</w:t>
      </w:r>
    </w:p>
    <w:p w14:paraId="56E21402" w14:textId="3297A02B" w:rsidR="007C4CCD" w:rsidRPr="0064598B" w:rsidRDefault="007C4CCD" w:rsidP="0064598B">
      <w:pPr>
        <w:pStyle w:val="Paragraphedeliste"/>
        <w:numPr>
          <w:ilvl w:val="0"/>
          <w:numId w:val="25"/>
        </w:numPr>
        <w:spacing w:line="240" w:lineRule="auto"/>
        <w:jc w:val="both"/>
        <w:rPr>
          <w:rFonts w:ascii="Times New Roman" w:eastAsia="Times New Roman" w:hAnsi="Times New Roman" w:cs="Times New Roman"/>
          <w:sz w:val="24"/>
          <w:szCs w:val="24"/>
          <w:lang w:eastAsia="fr-FR"/>
        </w:rPr>
      </w:pPr>
      <w:r w:rsidRPr="0064598B">
        <w:rPr>
          <w:rFonts w:ascii="Times New Roman" w:eastAsia="Times New Roman" w:hAnsi="Times New Roman" w:cs="Times New Roman"/>
          <w:sz w:val="24"/>
          <w:szCs w:val="24"/>
          <w:lang w:eastAsia="fr-FR"/>
        </w:rPr>
        <w:t xml:space="preserve">Formation des membres du Directoire de </w:t>
      </w:r>
      <w:r w:rsidR="00D507D0">
        <w:rPr>
          <w:rFonts w:ascii="Times New Roman" w:eastAsia="Times New Roman" w:hAnsi="Times New Roman" w:cs="Times New Roman"/>
          <w:sz w:val="24"/>
          <w:szCs w:val="24"/>
          <w:lang w:eastAsia="fr-FR"/>
        </w:rPr>
        <w:t>l’étude</w:t>
      </w:r>
      <w:r w:rsidRPr="0064598B">
        <w:rPr>
          <w:rFonts w:ascii="Times New Roman" w:eastAsia="Times New Roman" w:hAnsi="Times New Roman" w:cs="Times New Roman"/>
          <w:sz w:val="24"/>
          <w:szCs w:val="24"/>
          <w:lang w:eastAsia="fr-FR"/>
        </w:rPr>
        <w:t xml:space="preserve"> sur la prospective territoriale</w:t>
      </w:r>
    </w:p>
    <w:p w14:paraId="3A2674E8" w14:textId="77777777" w:rsidR="00B61316" w:rsidRPr="00830971" w:rsidRDefault="00B61316" w:rsidP="00A256F8">
      <w:pPr>
        <w:pStyle w:val="Paragraphedeliste"/>
        <w:spacing w:line="240" w:lineRule="auto"/>
        <w:ind w:left="1080"/>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 xml:space="preserve"> </w:t>
      </w:r>
    </w:p>
    <w:p w14:paraId="705FBC7F" w14:textId="456CE782" w:rsidR="00B61316" w:rsidRPr="00830971" w:rsidRDefault="00556C73" w:rsidP="00A256F8">
      <w:pPr>
        <w:pStyle w:val="Paragraphedeliste"/>
        <w:numPr>
          <w:ilvl w:val="0"/>
          <w:numId w:val="15"/>
        </w:numPr>
        <w:spacing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 xml:space="preserve">Soumettre à la fin du premier mois du travail un plan de communication assorti de supports afférents à l’argumentaire et aux messages stratégiques sur l’importance de la prospective territoriale, sur </w:t>
      </w:r>
      <w:r w:rsidR="007C4CCD">
        <w:rPr>
          <w:rFonts w:ascii="Times New Roman" w:eastAsia="Times New Roman" w:hAnsi="Times New Roman" w:cs="Times New Roman"/>
          <w:sz w:val="24"/>
          <w:szCs w:val="24"/>
          <w:lang w:eastAsia="fr-FR"/>
        </w:rPr>
        <w:t>son</w:t>
      </w:r>
      <w:r w:rsidRPr="00830971">
        <w:rPr>
          <w:rFonts w:ascii="Times New Roman" w:eastAsia="Times New Roman" w:hAnsi="Times New Roman" w:cs="Times New Roman"/>
          <w:sz w:val="24"/>
          <w:szCs w:val="24"/>
          <w:lang w:eastAsia="fr-FR"/>
        </w:rPr>
        <w:t xml:space="preserve"> plaidoyer politique et la nécessité de l’adhésion des acteurs locaux ; et a</w:t>
      </w:r>
      <w:r w:rsidR="00A256F8" w:rsidRPr="00830971">
        <w:rPr>
          <w:rFonts w:ascii="Times New Roman" w:eastAsia="Times New Roman" w:hAnsi="Times New Roman" w:cs="Times New Roman"/>
          <w:sz w:val="24"/>
          <w:szCs w:val="24"/>
          <w:lang w:eastAsia="fr-FR"/>
        </w:rPr>
        <w:t xml:space="preserve">ppuyer l’Administration du PND et le Directoire </w:t>
      </w:r>
      <w:r w:rsidR="00D507D0">
        <w:rPr>
          <w:rFonts w:ascii="Times New Roman" w:eastAsia="Times New Roman" w:hAnsi="Times New Roman" w:cs="Times New Roman"/>
          <w:sz w:val="24"/>
          <w:szCs w:val="24"/>
          <w:lang w:eastAsia="fr-FR"/>
        </w:rPr>
        <w:t>de l’étude</w:t>
      </w:r>
      <w:r w:rsidR="00D507D0" w:rsidRPr="00830971">
        <w:rPr>
          <w:rFonts w:ascii="Times New Roman" w:eastAsia="Times New Roman" w:hAnsi="Times New Roman" w:cs="Times New Roman"/>
          <w:sz w:val="24"/>
          <w:szCs w:val="24"/>
          <w:lang w:eastAsia="fr-FR"/>
        </w:rPr>
        <w:t xml:space="preserve"> </w:t>
      </w:r>
      <w:r w:rsidR="00A256F8" w:rsidRPr="00830971">
        <w:rPr>
          <w:rFonts w:ascii="Times New Roman" w:eastAsia="Times New Roman" w:hAnsi="Times New Roman" w:cs="Times New Roman"/>
          <w:sz w:val="24"/>
          <w:szCs w:val="24"/>
          <w:lang w:eastAsia="fr-FR"/>
        </w:rPr>
        <w:t xml:space="preserve">dans </w:t>
      </w:r>
      <w:r w:rsidRPr="00830971">
        <w:rPr>
          <w:rFonts w:ascii="Times New Roman" w:eastAsia="Times New Roman" w:hAnsi="Times New Roman" w:cs="Times New Roman"/>
          <w:sz w:val="24"/>
          <w:szCs w:val="24"/>
          <w:lang w:eastAsia="fr-FR"/>
        </w:rPr>
        <w:t>le choix d’un prestataire local pour sa</w:t>
      </w:r>
      <w:r w:rsidR="00A256F8" w:rsidRPr="00830971">
        <w:rPr>
          <w:rFonts w:ascii="Times New Roman" w:eastAsia="Times New Roman" w:hAnsi="Times New Roman" w:cs="Times New Roman"/>
          <w:sz w:val="24"/>
          <w:szCs w:val="24"/>
          <w:lang w:eastAsia="fr-FR"/>
        </w:rPr>
        <w:t xml:space="preserve"> mise œuvre </w:t>
      </w:r>
      <w:r w:rsidRPr="00830971">
        <w:rPr>
          <w:rFonts w:ascii="Times New Roman" w:eastAsia="Times New Roman" w:hAnsi="Times New Roman" w:cs="Times New Roman"/>
          <w:sz w:val="24"/>
          <w:szCs w:val="24"/>
          <w:lang w:eastAsia="fr-FR"/>
        </w:rPr>
        <w:t>de manière participative</w:t>
      </w:r>
      <w:r w:rsidR="00B06368" w:rsidRPr="00830971">
        <w:rPr>
          <w:rFonts w:ascii="Times New Roman" w:eastAsia="Times New Roman" w:hAnsi="Times New Roman" w:cs="Times New Roman"/>
          <w:sz w:val="24"/>
          <w:szCs w:val="24"/>
          <w:lang w:eastAsia="fr-FR"/>
        </w:rPr>
        <w:t>.</w:t>
      </w:r>
      <w:r w:rsidR="00476E5F" w:rsidRPr="00830971">
        <w:rPr>
          <w:rFonts w:ascii="Times New Roman" w:eastAsia="Times New Roman" w:hAnsi="Times New Roman" w:cs="Times New Roman"/>
          <w:sz w:val="24"/>
          <w:szCs w:val="24"/>
          <w:lang w:eastAsia="fr-FR"/>
        </w:rPr>
        <w:t xml:space="preserve"> </w:t>
      </w:r>
    </w:p>
    <w:p w14:paraId="23CF5AA3" w14:textId="77777777" w:rsidR="00A256F8" w:rsidRPr="00830971" w:rsidRDefault="00A256F8" w:rsidP="00A256F8">
      <w:pPr>
        <w:pStyle w:val="Paragraphedeliste"/>
        <w:rPr>
          <w:rFonts w:ascii="Times New Roman" w:eastAsia="Times New Roman" w:hAnsi="Times New Roman" w:cs="Times New Roman"/>
          <w:sz w:val="24"/>
          <w:szCs w:val="24"/>
          <w:lang w:eastAsia="fr-FR"/>
        </w:rPr>
      </w:pPr>
    </w:p>
    <w:p w14:paraId="64D4D47D" w14:textId="77777777" w:rsidR="001D32CC" w:rsidRPr="00830971" w:rsidRDefault="001D32CC" w:rsidP="001D32CC">
      <w:pPr>
        <w:pStyle w:val="Paragraphedeliste"/>
        <w:numPr>
          <w:ilvl w:val="0"/>
          <w:numId w:val="15"/>
        </w:numPr>
        <w:spacing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Identifier et caractériser les Grands acteurs territoriaux de la zone périphérique du PND en mutation rapide</w:t>
      </w:r>
    </w:p>
    <w:p w14:paraId="53E89EDE" w14:textId="77777777" w:rsidR="001D32CC" w:rsidRPr="00830971" w:rsidRDefault="001D32CC" w:rsidP="001D32CC">
      <w:pPr>
        <w:pStyle w:val="Paragraphedeliste"/>
        <w:rPr>
          <w:rFonts w:ascii="Times New Roman" w:eastAsia="Times New Roman" w:hAnsi="Times New Roman" w:cs="Times New Roman"/>
          <w:sz w:val="24"/>
          <w:szCs w:val="24"/>
          <w:lang w:eastAsia="fr-FR"/>
        </w:rPr>
      </w:pPr>
    </w:p>
    <w:p w14:paraId="1E23943A" w14:textId="77777777" w:rsidR="001D32CC" w:rsidRPr="00830971" w:rsidRDefault="001D32CC" w:rsidP="001D32CC">
      <w:pPr>
        <w:pStyle w:val="Paragraphedeliste"/>
        <w:numPr>
          <w:ilvl w:val="0"/>
          <w:numId w:val="15"/>
        </w:numPr>
        <w:spacing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Procéder à une analyse intégrée et systémique des dynamiques territoriales de la zone périphérique autour du PND;</w:t>
      </w:r>
    </w:p>
    <w:p w14:paraId="55FA25EC" w14:textId="77777777" w:rsidR="001D32CC" w:rsidRPr="00830971" w:rsidRDefault="001D32CC" w:rsidP="001D32CC">
      <w:pPr>
        <w:pStyle w:val="Paragraphedeliste"/>
        <w:spacing w:line="240" w:lineRule="auto"/>
        <w:ind w:left="1080"/>
        <w:jc w:val="both"/>
        <w:rPr>
          <w:rFonts w:ascii="Times New Roman" w:eastAsia="Times New Roman" w:hAnsi="Times New Roman" w:cs="Times New Roman"/>
          <w:sz w:val="24"/>
          <w:szCs w:val="24"/>
          <w:lang w:eastAsia="fr-FR"/>
        </w:rPr>
      </w:pPr>
    </w:p>
    <w:p w14:paraId="788DB90E" w14:textId="77777777" w:rsidR="007D62D3" w:rsidRPr="00830971" w:rsidRDefault="00A256F8" w:rsidP="007D62D3">
      <w:pPr>
        <w:pStyle w:val="Paragraphedeliste"/>
        <w:numPr>
          <w:ilvl w:val="0"/>
          <w:numId w:val="15"/>
        </w:numPr>
        <w:spacing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Rencontrer individuellement le promoteur de chaque projet</w:t>
      </w:r>
      <w:r w:rsidR="00476E5F" w:rsidRPr="00830971">
        <w:rPr>
          <w:rFonts w:ascii="Times New Roman" w:eastAsia="Times New Roman" w:hAnsi="Times New Roman" w:cs="Times New Roman"/>
          <w:sz w:val="24"/>
          <w:szCs w:val="24"/>
          <w:lang w:eastAsia="fr-FR"/>
        </w:rPr>
        <w:t xml:space="preserve"> de développement en cours ou envisagé pour s’enquérir des informations </w:t>
      </w:r>
      <w:r w:rsidR="007D62D3" w:rsidRPr="00830971">
        <w:rPr>
          <w:rFonts w:ascii="Times New Roman" w:eastAsia="Times New Roman" w:hAnsi="Times New Roman" w:cs="Times New Roman"/>
          <w:sz w:val="24"/>
          <w:szCs w:val="24"/>
          <w:lang w:eastAsia="fr-FR"/>
        </w:rPr>
        <w:t>relatives aux</w:t>
      </w:r>
      <w:r w:rsidR="00476E5F" w:rsidRPr="00830971">
        <w:rPr>
          <w:rFonts w:ascii="Times New Roman" w:eastAsia="Times New Roman" w:hAnsi="Times New Roman" w:cs="Times New Roman"/>
          <w:sz w:val="24"/>
          <w:szCs w:val="24"/>
          <w:lang w:eastAsia="fr-FR"/>
        </w:rPr>
        <w:t xml:space="preserve"> </w:t>
      </w:r>
      <w:r w:rsidR="007D62D3" w:rsidRPr="00830971">
        <w:rPr>
          <w:rFonts w:ascii="Times New Roman" w:eastAsia="Times New Roman" w:hAnsi="Times New Roman" w:cs="Times New Roman"/>
          <w:sz w:val="24"/>
          <w:szCs w:val="24"/>
          <w:lang w:eastAsia="fr-FR"/>
        </w:rPr>
        <w:t>impacts environnementaux </w:t>
      </w:r>
      <w:r w:rsidR="009C7CC1" w:rsidRPr="00830971">
        <w:rPr>
          <w:rFonts w:ascii="Times New Roman" w:eastAsia="Times New Roman" w:hAnsi="Times New Roman" w:cs="Times New Roman"/>
          <w:sz w:val="24"/>
          <w:szCs w:val="24"/>
          <w:lang w:eastAsia="fr-FR"/>
        </w:rPr>
        <w:t>correspondants</w:t>
      </w:r>
      <w:r w:rsidR="007C4CCD">
        <w:rPr>
          <w:rFonts w:ascii="Times New Roman" w:eastAsia="Times New Roman" w:hAnsi="Times New Roman" w:cs="Times New Roman"/>
          <w:sz w:val="24"/>
          <w:szCs w:val="24"/>
          <w:lang w:eastAsia="fr-FR"/>
        </w:rPr>
        <w:t>, potentiels et probables</w:t>
      </w:r>
      <w:r w:rsidR="009C7CC1" w:rsidRPr="00830971">
        <w:rPr>
          <w:rFonts w:ascii="Times New Roman" w:eastAsia="Times New Roman" w:hAnsi="Times New Roman" w:cs="Times New Roman"/>
          <w:sz w:val="24"/>
          <w:szCs w:val="24"/>
          <w:lang w:eastAsia="fr-FR"/>
        </w:rPr>
        <w:t xml:space="preserve"> </w:t>
      </w:r>
      <w:r w:rsidR="007C4CCD">
        <w:rPr>
          <w:rFonts w:ascii="Times New Roman" w:eastAsia="Times New Roman" w:hAnsi="Times New Roman" w:cs="Times New Roman"/>
          <w:sz w:val="24"/>
          <w:szCs w:val="24"/>
          <w:lang w:eastAsia="fr-FR"/>
        </w:rPr>
        <w:t xml:space="preserve">des </w:t>
      </w:r>
      <w:r w:rsidR="007D62D3" w:rsidRPr="00830971">
        <w:rPr>
          <w:rFonts w:ascii="Times New Roman" w:eastAsia="Times New Roman" w:hAnsi="Times New Roman" w:cs="Times New Roman"/>
          <w:sz w:val="24"/>
          <w:szCs w:val="24"/>
          <w:lang w:eastAsia="fr-FR"/>
        </w:rPr>
        <w:t>dynamiques de changements en cours</w:t>
      </w:r>
      <w:r w:rsidR="009C7CC1" w:rsidRPr="00830971">
        <w:rPr>
          <w:rFonts w:ascii="Times New Roman" w:eastAsia="Times New Roman" w:hAnsi="Times New Roman" w:cs="Times New Roman"/>
          <w:sz w:val="24"/>
          <w:szCs w:val="24"/>
          <w:lang w:eastAsia="fr-FR"/>
        </w:rPr>
        <w:t xml:space="preserve"> </w:t>
      </w:r>
      <w:r w:rsidR="007C4CCD">
        <w:rPr>
          <w:rFonts w:ascii="Times New Roman" w:eastAsia="Times New Roman" w:hAnsi="Times New Roman" w:cs="Times New Roman"/>
          <w:sz w:val="24"/>
          <w:szCs w:val="24"/>
          <w:lang w:eastAsia="fr-FR"/>
        </w:rPr>
        <w:t xml:space="preserve">ou en perspective et </w:t>
      </w:r>
      <w:r w:rsidR="009C7CC1" w:rsidRPr="00830971">
        <w:rPr>
          <w:rFonts w:ascii="Times New Roman" w:eastAsia="Times New Roman" w:hAnsi="Times New Roman" w:cs="Times New Roman"/>
          <w:sz w:val="24"/>
          <w:szCs w:val="24"/>
          <w:lang w:eastAsia="fr-FR"/>
        </w:rPr>
        <w:t>aux</w:t>
      </w:r>
      <w:r w:rsidR="007D62D3" w:rsidRPr="00830971">
        <w:rPr>
          <w:rFonts w:ascii="Times New Roman" w:eastAsia="Times New Roman" w:hAnsi="Times New Roman" w:cs="Times New Roman"/>
          <w:sz w:val="24"/>
          <w:szCs w:val="24"/>
          <w:lang w:eastAsia="fr-FR"/>
        </w:rPr>
        <w:t xml:space="preserve"> mesures </w:t>
      </w:r>
      <w:r w:rsidR="009C7CC1" w:rsidRPr="00830971">
        <w:rPr>
          <w:rFonts w:ascii="Times New Roman" w:eastAsia="Times New Roman" w:hAnsi="Times New Roman" w:cs="Times New Roman"/>
          <w:sz w:val="24"/>
          <w:szCs w:val="24"/>
          <w:lang w:eastAsia="fr-FR"/>
        </w:rPr>
        <w:t>à préconiser en vue de</w:t>
      </w:r>
      <w:r w:rsidR="007D62D3" w:rsidRPr="00830971">
        <w:rPr>
          <w:rFonts w:ascii="Times New Roman" w:eastAsia="Times New Roman" w:hAnsi="Times New Roman" w:cs="Times New Roman"/>
          <w:sz w:val="24"/>
          <w:szCs w:val="24"/>
          <w:lang w:eastAsia="fr-FR"/>
        </w:rPr>
        <w:t xml:space="preserve"> la réduction des risques environnementaux</w:t>
      </w:r>
    </w:p>
    <w:p w14:paraId="7001449F" w14:textId="77777777" w:rsidR="009C7CC1" w:rsidRPr="00830971" w:rsidRDefault="009C7CC1" w:rsidP="009C7CC1">
      <w:pPr>
        <w:pStyle w:val="Paragraphedeliste"/>
        <w:rPr>
          <w:rFonts w:ascii="Times New Roman" w:eastAsia="Times New Roman" w:hAnsi="Times New Roman" w:cs="Times New Roman"/>
          <w:sz w:val="24"/>
          <w:szCs w:val="24"/>
          <w:lang w:eastAsia="fr-FR"/>
        </w:rPr>
      </w:pPr>
    </w:p>
    <w:p w14:paraId="7BB26F62" w14:textId="77777777" w:rsidR="009C7CC1" w:rsidRPr="00830971" w:rsidRDefault="009C7CC1" w:rsidP="001D32CC">
      <w:pPr>
        <w:pStyle w:val="Paragraphedeliste"/>
        <w:numPr>
          <w:ilvl w:val="0"/>
          <w:numId w:val="15"/>
        </w:numPr>
        <w:spacing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Etablir une situation de référence et concevoir un modèle de suivi évolutif assorti de critères et d’indicateurs permettant de mesurer l’évolution des dynamiques territoriales, des pressions et des menaces liées au développement dans la zone périphérique</w:t>
      </w:r>
    </w:p>
    <w:p w14:paraId="07680AE6" w14:textId="77777777" w:rsidR="001D32CC" w:rsidRPr="00830971" w:rsidRDefault="001D32CC" w:rsidP="001D32CC">
      <w:pPr>
        <w:pStyle w:val="Paragraphedeliste"/>
        <w:spacing w:line="240" w:lineRule="auto"/>
        <w:ind w:left="1080"/>
        <w:jc w:val="both"/>
        <w:rPr>
          <w:rFonts w:ascii="Times New Roman" w:eastAsia="Times New Roman" w:hAnsi="Times New Roman" w:cs="Times New Roman"/>
          <w:sz w:val="24"/>
          <w:szCs w:val="24"/>
          <w:lang w:eastAsia="fr-FR"/>
        </w:rPr>
      </w:pPr>
    </w:p>
    <w:p w14:paraId="3D76DC9E" w14:textId="77777777" w:rsidR="001D32CC" w:rsidRPr="007C4CCD" w:rsidRDefault="009C7CC1" w:rsidP="007C4CCD">
      <w:pPr>
        <w:pStyle w:val="Paragraphedeliste"/>
        <w:numPr>
          <w:ilvl w:val="0"/>
          <w:numId w:val="15"/>
        </w:numPr>
        <w:spacing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 xml:space="preserve">Proposer </w:t>
      </w:r>
      <w:r w:rsidR="007C4CCD">
        <w:rPr>
          <w:rFonts w:ascii="Times New Roman" w:eastAsia="Times New Roman" w:hAnsi="Times New Roman" w:cs="Times New Roman"/>
          <w:sz w:val="24"/>
          <w:szCs w:val="24"/>
          <w:lang w:eastAsia="fr-FR"/>
        </w:rPr>
        <w:t>un mode</w:t>
      </w:r>
      <w:r w:rsidRPr="00830971">
        <w:rPr>
          <w:rFonts w:ascii="Times New Roman" w:eastAsia="Times New Roman" w:hAnsi="Times New Roman" w:cs="Times New Roman"/>
          <w:sz w:val="24"/>
          <w:szCs w:val="24"/>
          <w:lang w:eastAsia="fr-FR"/>
        </w:rPr>
        <w:t xml:space="preserve"> </w:t>
      </w:r>
      <w:r w:rsidR="001D32CC" w:rsidRPr="00830971">
        <w:rPr>
          <w:rFonts w:ascii="Times New Roman" w:eastAsia="Times New Roman" w:hAnsi="Times New Roman" w:cs="Times New Roman"/>
          <w:sz w:val="24"/>
          <w:szCs w:val="24"/>
          <w:lang w:eastAsia="fr-FR"/>
        </w:rPr>
        <w:t xml:space="preserve">participatif </w:t>
      </w:r>
      <w:r w:rsidRPr="00830971">
        <w:rPr>
          <w:rFonts w:ascii="Times New Roman" w:eastAsia="Times New Roman" w:hAnsi="Times New Roman" w:cs="Times New Roman"/>
          <w:sz w:val="24"/>
          <w:szCs w:val="24"/>
          <w:lang w:eastAsia="fr-FR"/>
        </w:rPr>
        <w:t>de gouvernance territoriale</w:t>
      </w:r>
      <w:r w:rsidR="001D32CC" w:rsidRPr="00830971">
        <w:rPr>
          <w:rFonts w:ascii="Times New Roman" w:eastAsia="Times New Roman" w:hAnsi="Times New Roman" w:cs="Times New Roman"/>
          <w:sz w:val="24"/>
          <w:szCs w:val="24"/>
          <w:lang w:eastAsia="fr-FR"/>
        </w:rPr>
        <w:t xml:space="preserve"> en mesure d’accompagner l’évolution des dynamiques territoriales</w:t>
      </w:r>
      <w:r w:rsidRPr="00830971">
        <w:rPr>
          <w:rFonts w:ascii="Times New Roman" w:eastAsia="Times New Roman" w:hAnsi="Times New Roman" w:cs="Times New Roman"/>
          <w:sz w:val="24"/>
          <w:szCs w:val="24"/>
          <w:lang w:eastAsia="fr-FR"/>
        </w:rPr>
        <w:t xml:space="preserve"> </w:t>
      </w:r>
      <w:r w:rsidR="007C4CCD" w:rsidRPr="00830971">
        <w:rPr>
          <w:rFonts w:ascii="Times New Roman" w:eastAsia="Times New Roman" w:hAnsi="Times New Roman" w:cs="Times New Roman"/>
          <w:sz w:val="24"/>
          <w:szCs w:val="24"/>
          <w:lang w:eastAsia="fr-FR"/>
        </w:rPr>
        <w:t>de la zone périphérique autour du PND;</w:t>
      </w:r>
    </w:p>
    <w:p w14:paraId="13FA62AE" w14:textId="77777777" w:rsidR="001D32CC" w:rsidRPr="00830971" w:rsidRDefault="001D32CC" w:rsidP="001D32CC">
      <w:pPr>
        <w:pStyle w:val="Paragraphedeliste"/>
        <w:rPr>
          <w:rFonts w:ascii="Times New Roman" w:eastAsia="Times New Roman" w:hAnsi="Times New Roman" w:cs="Times New Roman"/>
          <w:sz w:val="24"/>
          <w:szCs w:val="24"/>
          <w:lang w:eastAsia="fr-FR"/>
        </w:rPr>
      </w:pPr>
    </w:p>
    <w:p w14:paraId="07A8796B" w14:textId="77777777" w:rsidR="009C7CC1" w:rsidRPr="00830971" w:rsidRDefault="001D32CC" w:rsidP="009C7CC1">
      <w:pPr>
        <w:pStyle w:val="Paragraphedeliste"/>
        <w:numPr>
          <w:ilvl w:val="0"/>
          <w:numId w:val="15"/>
        </w:numPr>
        <w:spacing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Elaborer un</w:t>
      </w:r>
      <w:r w:rsidR="009C7CC1" w:rsidRPr="00830971">
        <w:rPr>
          <w:rFonts w:ascii="Times New Roman" w:eastAsia="Times New Roman" w:hAnsi="Times New Roman" w:cs="Times New Roman"/>
          <w:sz w:val="24"/>
          <w:szCs w:val="24"/>
          <w:lang w:eastAsia="fr-FR"/>
        </w:rPr>
        <w:t xml:space="preserve"> plan de </w:t>
      </w:r>
      <w:r w:rsidR="007C4CCD">
        <w:rPr>
          <w:rFonts w:ascii="Times New Roman" w:eastAsia="Times New Roman" w:hAnsi="Times New Roman" w:cs="Times New Roman"/>
          <w:sz w:val="24"/>
          <w:szCs w:val="24"/>
          <w:lang w:eastAsia="fr-FR"/>
        </w:rPr>
        <w:t>formation permettant au personnel du PND de développer l</w:t>
      </w:r>
      <w:r w:rsidR="007C4CCD" w:rsidRPr="00830971">
        <w:rPr>
          <w:rFonts w:ascii="Times New Roman" w:eastAsia="Times New Roman" w:hAnsi="Times New Roman" w:cs="Times New Roman"/>
          <w:sz w:val="24"/>
          <w:szCs w:val="24"/>
          <w:lang w:eastAsia="fr-FR"/>
        </w:rPr>
        <w:t xml:space="preserve">es capacités </w:t>
      </w:r>
      <w:r w:rsidR="007C4CCD">
        <w:rPr>
          <w:rFonts w:ascii="Times New Roman" w:eastAsia="Times New Roman" w:hAnsi="Times New Roman" w:cs="Times New Roman"/>
          <w:sz w:val="24"/>
          <w:szCs w:val="24"/>
          <w:lang w:eastAsia="fr-FR"/>
        </w:rPr>
        <w:t>nécessaires</w:t>
      </w:r>
      <w:r w:rsidR="00BD73CC">
        <w:rPr>
          <w:rFonts w:ascii="Times New Roman" w:eastAsia="Times New Roman" w:hAnsi="Times New Roman" w:cs="Times New Roman"/>
          <w:sz w:val="24"/>
          <w:szCs w:val="24"/>
          <w:lang w:eastAsia="fr-FR"/>
        </w:rPr>
        <w:t xml:space="preserve"> à la compréhension </w:t>
      </w:r>
      <w:r w:rsidR="007C4CCD">
        <w:rPr>
          <w:rFonts w:ascii="Times New Roman" w:eastAsia="Times New Roman" w:hAnsi="Times New Roman" w:cs="Times New Roman"/>
          <w:sz w:val="24"/>
          <w:szCs w:val="24"/>
          <w:lang w:eastAsia="fr-FR"/>
        </w:rPr>
        <w:t>et au suivi</w:t>
      </w:r>
      <w:r w:rsidRPr="00830971">
        <w:rPr>
          <w:rFonts w:ascii="Times New Roman" w:eastAsia="Times New Roman" w:hAnsi="Times New Roman" w:cs="Times New Roman"/>
          <w:sz w:val="24"/>
          <w:szCs w:val="24"/>
          <w:lang w:eastAsia="fr-FR"/>
        </w:rPr>
        <w:t xml:space="preserve"> </w:t>
      </w:r>
      <w:r w:rsidR="00BD73CC">
        <w:rPr>
          <w:rFonts w:ascii="Times New Roman" w:eastAsia="Times New Roman" w:hAnsi="Times New Roman" w:cs="Times New Roman"/>
          <w:sz w:val="24"/>
          <w:szCs w:val="24"/>
          <w:lang w:eastAsia="fr-FR"/>
        </w:rPr>
        <w:t>d</w:t>
      </w:r>
      <w:r w:rsidR="009C7CC1" w:rsidRPr="00830971">
        <w:rPr>
          <w:rFonts w:ascii="Times New Roman" w:eastAsia="Times New Roman" w:hAnsi="Times New Roman" w:cs="Times New Roman"/>
          <w:sz w:val="24"/>
          <w:szCs w:val="24"/>
          <w:lang w:eastAsia="fr-FR"/>
        </w:rPr>
        <w:t>es dynamiq</w:t>
      </w:r>
      <w:r w:rsidR="00BD73CC">
        <w:rPr>
          <w:rFonts w:ascii="Times New Roman" w:eastAsia="Times New Roman" w:hAnsi="Times New Roman" w:cs="Times New Roman"/>
          <w:sz w:val="24"/>
          <w:szCs w:val="24"/>
          <w:lang w:eastAsia="fr-FR"/>
        </w:rPr>
        <w:t>ues territoriales observées et d</w:t>
      </w:r>
      <w:r w:rsidR="009C7CC1" w:rsidRPr="00830971">
        <w:rPr>
          <w:rFonts w:ascii="Times New Roman" w:eastAsia="Times New Roman" w:hAnsi="Times New Roman" w:cs="Times New Roman"/>
          <w:sz w:val="24"/>
          <w:szCs w:val="24"/>
          <w:lang w:eastAsia="fr-FR"/>
        </w:rPr>
        <w:t xml:space="preserve">es investissements projetés. </w:t>
      </w:r>
    </w:p>
    <w:p w14:paraId="6546A6EE" w14:textId="77777777" w:rsidR="009C7CC1" w:rsidRPr="00830971" w:rsidRDefault="009C7CC1" w:rsidP="00BD73CC">
      <w:pPr>
        <w:pStyle w:val="Paragraphedeliste"/>
        <w:spacing w:line="240" w:lineRule="auto"/>
        <w:ind w:left="1080"/>
        <w:jc w:val="both"/>
        <w:rPr>
          <w:rFonts w:ascii="Times New Roman" w:eastAsia="Times New Roman" w:hAnsi="Times New Roman" w:cs="Times New Roman"/>
          <w:sz w:val="24"/>
          <w:szCs w:val="24"/>
          <w:lang w:eastAsia="fr-FR"/>
        </w:rPr>
      </w:pPr>
    </w:p>
    <w:p w14:paraId="627EE6FA" w14:textId="77777777" w:rsidR="00B61316" w:rsidRDefault="000825DE" w:rsidP="00B61316">
      <w:pPr>
        <w:pStyle w:val="Paragraphedeliste"/>
        <w:numPr>
          <w:ilvl w:val="0"/>
          <w:numId w:val="15"/>
        </w:numPr>
        <w:spacing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 xml:space="preserve">Organiser et encadrer des focus groupes </w:t>
      </w:r>
      <w:r w:rsidR="00830971" w:rsidRPr="00830971">
        <w:rPr>
          <w:rFonts w:ascii="Times New Roman" w:eastAsia="Times New Roman" w:hAnsi="Times New Roman" w:cs="Times New Roman"/>
          <w:sz w:val="24"/>
          <w:szCs w:val="24"/>
          <w:lang w:eastAsia="fr-FR"/>
        </w:rPr>
        <w:t xml:space="preserve">parmi les </w:t>
      </w:r>
      <w:r w:rsidR="00BD73CC">
        <w:rPr>
          <w:rFonts w:ascii="Times New Roman" w:eastAsia="Times New Roman" w:hAnsi="Times New Roman" w:cs="Times New Roman"/>
          <w:sz w:val="24"/>
          <w:szCs w:val="24"/>
          <w:lang w:eastAsia="fr-FR"/>
        </w:rPr>
        <w:t xml:space="preserve">Grands </w:t>
      </w:r>
      <w:r w:rsidR="00830971" w:rsidRPr="00830971">
        <w:rPr>
          <w:rFonts w:ascii="Times New Roman" w:eastAsia="Times New Roman" w:hAnsi="Times New Roman" w:cs="Times New Roman"/>
          <w:sz w:val="24"/>
          <w:szCs w:val="24"/>
          <w:lang w:eastAsia="fr-FR"/>
        </w:rPr>
        <w:t xml:space="preserve">acteurs territoriaux </w:t>
      </w:r>
      <w:r w:rsidRPr="00830971">
        <w:rPr>
          <w:rFonts w:ascii="Times New Roman" w:eastAsia="Times New Roman" w:hAnsi="Times New Roman" w:cs="Times New Roman"/>
          <w:sz w:val="24"/>
          <w:szCs w:val="24"/>
          <w:lang w:eastAsia="fr-FR"/>
        </w:rPr>
        <w:t>pour la construction collective de</w:t>
      </w:r>
      <w:r w:rsidR="00830971" w:rsidRPr="00830971">
        <w:rPr>
          <w:rFonts w:ascii="Times New Roman" w:eastAsia="Times New Roman" w:hAnsi="Times New Roman" w:cs="Times New Roman"/>
          <w:sz w:val="24"/>
          <w:szCs w:val="24"/>
          <w:lang w:eastAsia="fr-FR"/>
        </w:rPr>
        <w:t>s</w:t>
      </w:r>
      <w:r w:rsidRPr="00830971">
        <w:rPr>
          <w:rFonts w:ascii="Times New Roman" w:eastAsia="Times New Roman" w:hAnsi="Times New Roman" w:cs="Times New Roman"/>
          <w:sz w:val="24"/>
          <w:szCs w:val="24"/>
          <w:lang w:eastAsia="fr-FR"/>
        </w:rPr>
        <w:t xml:space="preserve"> futurs souhaitables pour le PND et sa zone périphérique </w:t>
      </w:r>
      <w:r w:rsidR="00830971" w:rsidRPr="00830971">
        <w:rPr>
          <w:rFonts w:ascii="Times New Roman" w:eastAsia="Times New Roman" w:hAnsi="Times New Roman" w:cs="Times New Roman"/>
          <w:sz w:val="24"/>
          <w:szCs w:val="24"/>
          <w:lang w:eastAsia="fr-FR"/>
        </w:rPr>
        <w:t xml:space="preserve">notamment </w:t>
      </w:r>
      <w:r w:rsidR="00BD73CC">
        <w:rPr>
          <w:rFonts w:ascii="Times New Roman" w:eastAsia="Times New Roman" w:hAnsi="Times New Roman" w:cs="Times New Roman"/>
          <w:sz w:val="24"/>
          <w:szCs w:val="24"/>
          <w:lang w:eastAsia="fr-FR"/>
        </w:rPr>
        <w:t>en matière de</w:t>
      </w:r>
      <w:r w:rsidR="00830971" w:rsidRPr="00830971">
        <w:rPr>
          <w:rFonts w:ascii="Times New Roman" w:eastAsia="Times New Roman" w:hAnsi="Times New Roman" w:cs="Times New Roman"/>
          <w:sz w:val="24"/>
          <w:szCs w:val="24"/>
          <w:lang w:eastAsia="fr-FR"/>
        </w:rPr>
        <w:t xml:space="preserve"> stratégie</w:t>
      </w:r>
      <w:r w:rsidRPr="00830971">
        <w:rPr>
          <w:rFonts w:ascii="Times New Roman" w:eastAsia="Times New Roman" w:hAnsi="Times New Roman" w:cs="Times New Roman"/>
          <w:sz w:val="24"/>
          <w:szCs w:val="24"/>
          <w:lang w:eastAsia="fr-FR"/>
        </w:rPr>
        <w:t xml:space="preserve"> d’acteurs </w:t>
      </w:r>
      <w:r w:rsidR="00830971" w:rsidRPr="00830971">
        <w:rPr>
          <w:rFonts w:ascii="Times New Roman" w:eastAsia="Times New Roman" w:hAnsi="Times New Roman" w:cs="Times New Roman"/>
          <w:sz w:val="24"/>
          <w:szCs w:val="24"/>
          <w:lang w:eastAsia="fr-FR"/>
        </w:rPr>
        <w:t xml:space="preserve">et </w:t>
      </w:r>
      <w:r w:rsidR="00BD73CC">
        <w:rPr>
          <w:rFonts w:ascii="Times New Roman" w:eastAsia="Times New Roman" w:hAnsi="Times New Roman" w:cs="Times New Roman"/>
          <w:sz w:val="24"/>
          <w:szCs w:val="24"/>
          <w:lang w:eastAsia="fr-FR"/>
        </w:rPr>
        <w:t>de</w:t>
      </w:r>
      <w:r w:rsidR="00830971" w:rsidRPr="00830971">
        <w:rPr>
          <w:rFonts w:ascii="Times New Roman" w:eastAsia="Times New Roman" w:hAnsi="Times New Roman" w:cs="Times New Roman"/>
          <w:sz w:val="24"/>
          <w:szCs w:val="24"/>
          <w:lang w:eastAsia="fr-FR"/>
        </w:rPr>
        <w:t xml:space="preserve"> </w:t>
      </w:r>
      <w:r w:rsidRPr="00830971">
        <w:rPr>
          <w:rFonts w:ascii="Times New Roman" w:eastAsia="Times New Roman" w:hAnsi="Times New Roman" w:cs="Times New Roman"/>
          <w:sz w:val="24"/>
          <w:szCs w:val="24"/>
          <w:lang w:eastAsia="fr-FR"/>
        </w:rPr>
        <w:t>stratégie intégrée de développement territorial</w:t>
      </w:r>
      <w:r w:rsidR="00830971">
        <w:rPr>
          <w:rFonts w:ascii="Times New Roman" w:eastAsia="Times New Roman" w:hAnsi="Times New Roman" w:cs="Times New Roman"/>
          <w:sz w:val="24"/>
          <w:szCs w:val="24"/>
          <w:lang w:eastAsia="fr-FR"/>
        </w:rPr>
        <w:t>.</w:t>
      </w:r>
    </w:p>
    <w:p w14:paraId="397001F4" w14:textId="77777777" w:rsidR="00BD73CC" w:rsidRPr="00BD73CC" w:rsidRDefault="00BD73CC" w:rsidP="00BD73CC">
      <w:pPr>
        <w:pStyle w:val="Paragraphedeliste"/>
        <w:spacing w:line="240" w:lineRule="auto"/>
        <w:ind w:left="1080"/>
        <w:jc w:val="both"/>
        <w:rPr>
          <w:rFonts w:ascii="Times New Roman" w:eastAsia="Times New Roman" w:hAnsi="Times New Roman" w:cs="Times New Roman"/>
          <w:sz w:val="24"/>
          <w:szCs w:val="24"/>
          <w:lang w:eastAsia="fr-FR"/>
        </w:rPr>
      </w:pPr>
    </w:p>
    <w:p w14:paraId="1907AE28" w14:textId="77777777" w:rsidR="00341715" w:rsidRPr="00830971" w:rsidRDefault="004A236C" w:rsidP="00830971">
      <w:pPr>
        <w:pStyle w:val="Paragraphedeliste"/>
        <w:numPr>
          <w:ilvl w:val="0"/>
          <w:numId w:val="7"/>
        </w:numPr>
        <w:spacing w:before="240" w:line="240" w:lineRule="auto"/>
        <w:jc w:val="both"/>
        <w:rPr>
          <w:rFonts w:ascii="Times New Roman" w:eastAsia="Times New Roman" w:hAnsi="Times New Roman" w:cs="Times New Roman"/>
          <w:b/>
          <w:sz w:val="24"/>
          <w:szCs w:val="24"/>
          <w:lang w:eastAsia="fr-FR"/>
        </w:rPr>
      </w:pPr>
      <w:r w:rsidRPr="00830971">
        <w:rPr>
          <w:rFonts w:ascii="Times New Roman" w:eastAsia="Times New Roman" w:hAnsi="Times New Roman" w:cs="Times New Roman"/>
          <w:b/>
          <w:sz w:val="24"/>
          <w:szCs w:val="24"/>
          <w:lang w:eastAsia="fr-FR"/>
        </w:rPr>
        <w:t>Profil des membres de l’équipe</w:t>
      </w:r>
    </w:p>
    <w:p w14:paraId="56B0F711" w14:textId="4C9402B6" w:rsidR="00341715" w:rsidRPr="0092050E" w:rsidRDefault="00341715" w:rsidP="00341715">
      <w:pPr>
        <w:spacing w:before="240" w:line="240" w:lineRule="auto"/>
        <w:jc w:val="both"/>
        <w:rPr>
          <w:rFonts w:ascii="Times New Roman" w:eastAsia="Times New Roman" w:hAnsi="Times New Roman" w:cs="Times New Roman"/>
          <w:sz w:val="24"/>
          <w:szCs w:val="24"/>
          <w:lang w:eastAsia="fr-FR"/>
        </w:rPr>
      </w:pPr>
      <w:r w:rsidRPr="0092050E">
        <w:rPr>
          <w:rFonts w:ascii="Times New Roman" w:eastAsia="Times New Roman" w:hAnsi="Times New Roman" w:cs="Times New Roman"/>
          <w:sz w:val="24"/>
          <w:szCs w:val="24"/>
          <w:lang w:eastAsia="fr-FR"/>
        </w:rPr>
        <w:t xml:space="preserve">La constitution </w:t>
      </w:r>
      <w:r w:rsidR="006373D8" w:rsidRPr="0092050E">
        <w:rPr>
          <w:rFonts w:ascii="Times New Roman" w:eastAsia="Times New Roman" w:hAnsi="Times New Roman" w:cs="Times New Roman"/>
          <w:sz w:val="24"/>
          <w:szCs w:val="24"/>
          <w:lang w:eastAsia="fr-FR"/>
        </w:rPr>
        <w:t>d’une équipe</w:t>
      </w:r>
      <w:r w:rsidR="00D507D0" w:rsidRPr="0092050E">
        <w:rPr>
          <w:rFonts w:ascii="Times New Roman" w:eastAsia="Times New Roman" w:hAnsi="Times New Roman" w:cs="Times New Roman"/>
          <w:sz w:val="24"/>
          <w:szCs w:val="24"/>
          <w:lang w:eastAsia="fr-FR"/>
        </w:rPr>
        <w:t xml:space="preserve"> comprenant un expert en environnement, un expert en </w:t>
      </w:r>
      <w:r w:rsidR="00DA7BAC" w:rsidRPr="0092050E">
        <w:rPr>
          <w:rFonts w:ascii="Times New Roman" w:eastAsia="Times New Roman" w:hAnsi="Times New Roman" w:cs="Times New Roman"/>
          <w:sz w:val="24"/>
          <w:szCs w:val="24"/>
          <w:lang w:eastAsia="fr-FR"/>
        </w:rPr>
        <w:t>développement territorial, un cartographe et un socio-économiste.</w:t>
      </w:r>
      <w:r w:rsidRPr="0092050E">
        <w:rPr>
          <w:rFonts w:ascii="Times New Roman" w:eastAsia="Times New Roman" w:hAnsi="Times New Roman" w:cs="Times New Roman"/>
          <w:sz w:val="24"/>
          <w:szCs w:val="24"/>
          <w:lang w:eastAsia="fr-FR"/>
        </w:rPr>
        <w:t xml:space="preserve"> </w:t>
      </w:r>
      <w:r w:rsidR="005F5712" w:rsidRPr="0092050E">
        <w:rPr>
          <w:rFonts w:ascii="Times New Roman" w:eastAsia="Times New Roman" w:hAnsi="Times New Roman" w:cs="Times New Roman"/>
          <w:sz w:val="24"/>
          <w:szCs w:val="24"/>
          <w:lang w:eastAsia="fr-FR"/>
        </w:rPr>
        <w:t>Outre, les capacités de synthèse et de rédaction en français, i</w:t>
      </w:r>
      <w:r w:rsidRPr="0092050E">
        <w:rPr>
          <w:rFonts w:ascii="Times New Roman" w:eastAsia="Times New Roman" w:hAnsi="Times New Roman" w:cs="Times New Roman"/>
          <w:sz w:val="24"/>
          <w:szCs w:val="24"/>
          <w:lang w:eastAsia="fr-FR"/>
        </w:rPr>
        <w:t>l est attendu de l’équipe des critères ci-dessous</w:t>
      </w:r>
      <w:r w:rsidR="008E4331" w:rsidRPr="0092050E">
        <w:rPr>
          <w:rFonts w:ascii="Times New Roman" w:eastAsia="Times New Roman" w:hAnsi="Times New Roman" w:cs="Times New Roman"/>
          <w:sz w:val="24"/>
          <w:szCs w:val="24"/>
          <w:lang w:eastAsia="fr-FR"/>
        </w:rPr>
        <w:t xml:space="preserve"> </w:t>
      </w:r>
      <w:r w:rsidRPr="0092050E">
        <w:rPr>
          <w:rFonts w:ascii="Times New Roman" w:eastAsia="Times New Roman" w:hAnsi="Times New Roman" w:cs="Times New Roman"/>
          <w:sz w:val="24"/>
          <w:szCs w:val="24"/>
          <w:lang w:eastAsia="fr-FR"/>
        </w:rPr>
        <w:t xml:space="preserve">: </w:t>
      </w:r>
    </w:p>
    <w:p w14:paraId="201126B2" w14:textId="39AED96C" w:rsidR="00BE3E28" w:rsidRPr="0092050E" w:rsidRDefault="00876C24" w:rsidP="00BE3E28">
      <w:pPr>
        <w:pStyle w:val="Paragraphedeliste"/>
        <w:numPr>
          <w:ilvl w:val="0"/>
          <w:numId w:val="20"/>
        </w:numPr>
        <w:spacing w:before="240" w:line="240" w:lineRule="auto"/>
        <w:jc w:val="both"/>
        <w:rPr>
          <w:rFonts w:ascii="Times New Roman" w:eastAsia="Times New Roman" w:hAnsi="Times New Roman" w:cs="Times New Roman"/>
          <w:sz w:val="24"/>
          <w:szCs w:val="24"/>
          <w:lang w:eastAsia="fr-FR"/>
        </w:rPr>
      </w:pPr>
      <w:r w:rsidRPr="0092050E">
        <w:rPr>
          <w:rFonts w:ascii="Times New Roman" w:eastAsia="Times New Roman" w:hAnsi="Times New Roman" w:cs="Times New Roman"/>
          <w:b/>
          <w:sz w:val="24"/>
          <w:szCs w:val="24"/>
          <w:lang w:eastAsia="fr-FR"/>
        </w:rPr>
        <w:lastRenderedPageBreak/>
        <w:t>Un expert en environnement</w:t>
      </w:r>
      <w:r w:rsidRPr="0092050E">
        <w:rPr>
          <w:rFonts w:ascii="Times New Roman" w:eastAsia="Times New Roman" w:hAnsi="Times New Roman" w:cs="Times New Roman"/>
          <w:sz w:val="24"/>
          <w:szCs w:val="24"/>
          <w:lang w:eastAsia="fr-FR"/>
        </w:rPr>
        <w:t xml:space="preserve"> justifiant d’une </w:t>
      </w:r>
      <w:r w:rsidR="00341715" w:rsidRPr="0092050E">
        <w:rPr>
          <w:rFonts w:ascii="Times New Roman" w:eastAsia="Times New Roman" w:hAnsi="Times New Roman" w:cs="Times New Roman"/>
          <w:sz w:val="24"/>
          <w:szCs w:val="24"/>
          <w:lang w:eastAsia="fr-FR"/>
        </w:rPr>
        <w:t xml:space="preserve">bonne connaissance de la problématique et des enjeux de la gestion </w:t>
      </w:r>
      <w:r w:rsidRPr="0092050E">
        <w:rPr>
          <w:rFonts w:ascii="Times New Roman" w:eastAsia="Times New Roman" w:hAnsi="Times New Roman" w:cs="Times New Roman"/>
          <w:sz w:val="24"/>
          <w:szCs w:val="24"/>
          <w:lang w:eastAsia="fr-FR"/>
        </w:rPr>
        <w:t>des territoires littoraux similaires a</w:t>
      </w:r>
      <w:r w:rsidR="00341715" w:rsidRPr="0092050E">
        <w:rPr>
          <w:rFonts w:ascii="Times New Roman" w:eastAsia="Times New Roman" w:hAnsi="Times New Roman" w:cs="Times New Roman"/>
          <w:sz w:val="24"/>
          <w:szCs w:val="24"/>
          <w:lang w:eastAsia="fr-FR"/>
        </w:rPr>
        <w:t xml:space="preserve">u PND </w:t>
      </w:r>
      <w:r w:rsidRPr="0092050E">
        <w:rPr>
          <w:rFonts w:ascii="Times New Roman" w:eastAsia="Times New Roman" w:hAnsi="Times New Roman" w:cs="Times New Roman"/>
          <w:sz w:val="24"/>
          <w:szCs w:val="24"/>
          <w:lang w:eastAsia="fr-FR"/>
        </w:rPr>
        <w:t xml:space="preserve">notamment </w:t>
      </w:r>
      <w:r w:rsidR="0084492B" w:rsidRPr="0092050E">
        <w:rPr>
          <w:rFonts w:ascii="Times New Roman" w:eastAsia="Times New Roman" w:hAnsi="Times New Roman" w:cs="Times New Roman"/>
          <w:sz w:val="24"/>
          <w:szCs w:val="24"/>
          <w:lang w:eastAsia="fr-FR"/>
        </w:rPr>
        <w:t>dans le contexte des changements rapides</w:t>
      </w:r>
      <w:r w:rsidR="00341715" w:rsidRPr="0092050E">
        <w:rPr>
          <w:rFonts w:ascii="Times New Roman" w:eastAsia="Times New Roman" w:hAnsi="Times New Roman" w:cs="Times New Roman"/>
          <w:sz w:val="24"/>
          <w:szCs w:val="24"/>
          <w:lang w:eastAsia="fr-FR"/>
        </w:rPr>
        <w:t>;</w:t>
      </w:r>
      <w:r w:rsidR="00BE3E28" w:rsidRPr="0092050E">
        <w:rPr>
          <w:rFonts w:ascii="Times New Roman" w:eastAsia="Times New Roman" w:hAnsi="Times New Roman" w:cs="Times New Roman"/>
          <w:sz w:val="24"/>
          <w:szCs w:val="24"/>
          <w:lang w:eastAsia="fr-FR"/>
        </w:rPr>
        <w:t xml:space="preserve"> il doit justifier de compétences avérées dans l’évaluation des risques, du droit de l’environnement, de la gestion des ressources naturelles marines (pêche, industries extractives) et de la biodiversité.</w:t>
      </w:r>
    </w:p>
    <w:p w14:paraId="0186A85B" w14:textId="105F7CE8" w:rsidR="00BE3E28" w:rsidRPr="0092050E" w:rsidRDefault="00876C24" w:rsidP="00BE3E28">
      <w:pPr>
        <w:pStyle w:val="Paragraphedeliste"/>
        <w:numPr>
          <w:ilvl w:val="0"/>
          <w:numId w:val="20"/>
        </w:numPr>
        <w:spacing w:before="240" w:line="240" w:lineRule="auto"/>
        <w:jc w:val="both"/>
        <w:rPr>
          <w:rFonts w:ascii="Times New Roman" w:eastAsia="Times New Roman" w:hAnsi="Times New Roman" w:cs="Times New Roman"/>
          <w:sz w:val="24"/>
          <w:szCs w:val="24"/>
          <w:lang w:eastAsia="fr-FR"/>
        </w:rPr>
      </w:pPr>
      <w:r w:rsidRPr="0092050E">
        <w:rPr>
          <w:rFonts w:ascii="Times New Roman" w:eastAsia="Times New Roman" w:hAnsi="Times New Roman" w:cs="Times New Roman"/>
          <w:b/>
          <w:sz w:val="24"/>
          <w:szCs w:val="24"/>
          <w:lang w:eastAsia="fr-FR"/>
        </w:rPr>
        <w:t>Un expert en développement territorial</w:t>
      </w:r>
      <w:r w:rsidRPr="0092050E">
        <w:rPr>
          <w:rFonts w:ascii="Times New Roman" w:eastAsia="Times New Roman" w:hAnsi="Times New Roman" w:cs="Times New Roman"/>
          <w:sz w:val="24"/>
          <w:szCs w:val="24"/>
          <w:lang w:eastAsia="fr-FR"/>
        </w:rPr>
        <w:t xml:space="preserve"> disposant d’u</w:t>
      </w:r>
      <w:r w:rsidR="00341715" w:rsidRPr="0092050E">
        <w:rPr>
          <w:rFonts w:ascii="Times New Roman" w:eastAsia="Times New Roman" w:hAnsi="Times New Roman" w:cs="Times New Roman"/>
          <w:sz w:val="24"/>
          <w:szCs w:val="24"/>
          <w:lang w:eastAsia="fr-FR"/>
        </w:rPr>
        <w:t xml:space="preserve">ne bonne expérience de travail dans les </w:t>
      </w:r>
      <w:r w:rsidR="0084492B" w:rsidRPr="0092050E">
        <w:rPr>
          <w:rFonts w:ascii="Times New Roman" w:eastAsia="Times New Roman" w:hAnsi="Times New Roman" w:cs="Times New Roman"/>
          <w:sz w:val="24"/>
          <w:szCs w:val="24"/>
          <w:lang w:eastAsia="fr-FR"/>
        </w:rPr>
        <w:t>territoires littoraux</w:t>
      </w:r>
      <w:r w:rsidR="00341715" w:rsidRPr="0092050E">
        <w:rPr>
          <w:rFonts w:ascii="Times New Roman" w:eastAsia="Times New Roman" w:hAnsi="Times New Roman" w:cs="Times New Roman"/>
          <w:sz w:val="24"/>
          <w:szCs w:val="24"/>
          <w:lang w:eastAsia="fr-FR"/>
        </w:rPr>
        <w:t xml:space="preserve"> en tant que consultant sur des études similaires ou en tant que gestionnaire</w:t>
      </w:r>
      <w:r w:rsidR="00BE3E28" w:rsidRPr="0092050E">
        <w:rPr>
          <w:rFonts w:ascii="Times New Roman" w:eastAsia="Times New Roman" w:hAnsi="Times New Roman" w:cs="Times New Roman"/>
          <w:sz w:val="24"/>
          <w:szCs w:val="24"/>
          <w:lang w:eastAsia="fr-FR"/>
        </w:rPr>
        <w:t xml:space="preserve"> </w:t>
      </w:r>
      <w:r w:rsidRPr="0092050E">
        <w:rPr>
          <w:rFonts w:ascii="Times New Roman" w:eastAsia="Times New Roman" w:hAnsi="Times New Roman" w:cs="Times New Roman"/>
          <w:sz w:val="24"/>
          <w:szCs w:val="24"/>
          <w:lang w:eastAsia="fr-FR"/>
        </w:rPr>
        <w:t>et jouissant de</w:t>
      </w:r>
      <w:r w:rsidR="00341715" w:rsidRPr="0092050E">
        <w:rPr>
          <w:rFonts w:ascii="Times New Roman" w:eastAsia="Times New Roman" w:hAnsi="Times New Roman" w:cs="Times New Roman"/>
          <w:sz w:val="24"/>
          <w:szCs w:val="24"/>
          <w:lang w:eastAsia="fr-FR"/>
        </w:rPr>
        <w:t xml:space="preserve"> </w:t>
      </w:r>
      <w:r w:rsidRPr="0092050E">
        <w:rPr>
          <w:rFonts w:ascii="Times New Roman" w:eastAsia="Times New Roman" w:hAnsi="Times New Roman" w:cs="Times New Roman"/>
          <w:sz w:val="24"/>
          <w:szCs w:val="24"/>
          <w:lang w:eastAsia="fr-FR"/>
        </w:rPr>
        <w:t>compétences avérées dans les domaines de la planification et de l’aménagement des territoires, de la prospective territoriale, de l’analyse intégrée des territoires littoraux, des stratégies de développement territorial, e</w:t>
      </w:r>
    </w:p>
    <w:p w14:paraId="25744C66" w14:textId="3A47990A" w:rsidR="00341715" w:rsidRPr="0092050E" w:rsidRDefault="00BE3E28" w:rsidP="00341715">
      <w:pPr>
        <w:pStyle w:val="Paragraphedeliste"/>
        <w:numPr>
          <w:ilvl w:val="0"/>
          <w:numId w:val="20"/>
        </w:numPr>
        <w:spacing w:before="240" w:line="240" w:lineRule="auto"/>
        <w:jc w:val="both"/>
        <w:rPr>
          <w:rFonts w:ascii="Times New Roman" w:eastAsia="Times New Roman" w:hAnsi="Times New Roman" w:cs="Times New Roman"/>
          <w:sz w:val="24"/>
          <w:szCs w:val="24"/>
          <w:lang w:eastAsia="fr-FR"/>
        </w:rPr>
      </w:pPr>
      <w:r w:rsidRPr="0092050E">
        <w:rPr>
          <w:rFonts w:ascii="Times New Roman" w:eastAsia="Times New Roman" w:hAnsi="Times New Roman" w:cs="Times New Roman"/>
          <w:b/>
          <w:sz w:val="24"/>
          <w:szCs w:val="24"/>
          <w:lang w:eastAsia="fr-FR"/>
        </w:rPr>
        <w:t>Un socio économiste</w:t>
      </w:r>
      <w:r w:rsidRPr="0092050E">
        <w:rPr>
          <w:rFonts w:ascii="Times New Roman" w:eastAsia="Times New Roman" w:hAnsi="Times New Roman" w:cs="Times New Roman"/>
          <w:sz w:val="24"/>
          <w:szCs w:val="24"/>
          <w:lang w:eastAsia="fr-FR"/>
        </w:rPr>
        <w:t xml:space="preserve"> avec d</w:t>
      </w:r>
      <w:r w:rsidR="00341715" w:rsidRPr="0092050E">
        <w:rPr>
          <w:rFonts w:ascii="Times New Roman" w:eastAsia="Times New Roman" w:hAnsi="Times New Roman" w:cs="Times New Roman"/>
          <w:sz w:val="24"/>
          <w:szCs w:val="24"/>
          <w:lang w:eastAsia="fr-FR"/>
        </w:rPr>
        <w:t>es compétences avér</w:t>
      </w:r>
      <w:r w:rsidR="00BD08D3" w:rsidRPr="0092050E">
        <w:rPr>
          <w:rFonts w:ascii="Times New Roman" w:eastAsia="Times New Roman" w:hAnsi="Times New Roman" w:cs="Times New Roman"/>
          <w:sz w:val="24"/>
          <w:szCs w:val="24"/>
          <w:lang w:eastAsia="fr-FR"/>
        </w:rPr>
        <w:t>ées dans</w:t>
      </w:r>
      <w:r w:rsidR="0084492B" w:rsidRPr="0092050E">
        <w:rPr>
          <w:rFonts w:ascii="Times New Roman" w:eastAsia="Times New Roman" w:hAnsi="Times New Roman" w:cs="Times New Roman"/>
          <w:sz w:val="24"/>
          <w:szCs w:val="24"/>
          <w:lang w:eastAsia="fr-FR"/>
        </w:rPr>
        <w:t xml:space="preserve"> les analyses sociales, </w:t>
      </w:r>
      <w:r w:rsidR="00BD08D3" w:rsidRPr="0092050E">
        <w:rPr>
          <w:rFonts w:ascii="Times New Roman" w:eastAsia="Times New Roman" w:hAnsi="Times New Roman" w:cs="Times New Roman"/>
          <w:sz w:val="24"/>
          <w:szCs w:val="24"/>
          <w:lang w:eastAsia="fr-FR"/>
        </w:rPr>
        <w:t>économiques</w:t>
      </w:r>
      <w:r w:rsidR="0084492B" w:rsidRPr="0092050E">
        <w:rPr>
          <w:rFonts w:ascii="Times New Roman" w:eastAsia="Times New Roman" w:hAnsi="Times New Roman" w:cs="Times New Roman"/>
          <w:sz w:val="24"/>
          <w:szCs w:val="24"/>
          <w:lang w:eastAsia="fr-FR"/>
        </w:rPr>
        <w:t xml:space="preserve"> et démographiques</w:t>
      </w:r>
      <w:r w:rsidRPr="0092050E">
        <w:rPr>
          <w:rFonts w:ascii="Times New Roman" w:eastAsia="Times New Roman" w:hAnsi="Times New Roman" w:cs="Times New Roman"/>
          <w:sz w:val="24"/>
          <w:szCs w:val="24"/>
          <w:lang w:eastAsia="fr-FR"/>
        </w:rPr>
        <w:t>.</w:t>
      </w:r>
    </w:p>
    <w:p w14:paraId="67C6D66B" w14:textId="00E0CC53" w:rsidR="00BE3E28" w:rsidRPr="0092050E" w:rsidRDefault="00BE3E28" w:rsidP="00341715">
      <w:pPr>
        <w:pStyle w:val="Paragraphedeliste"/>
        <w:numPr>
          <w:ilvl w:val="0"/>
          <w:numId w:val="20"/>
        </w:numPr>
        <w:spacing w:before="240" w:line="240" w:lineRule="auto"/>
        <w:jc w:val="both"/>
        <w:rPr>
          <w:rFonts w:ascii="Times New Roman" w:eastAsia="Times New Roman" w:hAnsi="Times New Roman" w:cs="Times New Roman"/>
          <w:sz w:val="24"/>
          <w:szCs w:val="24"/>
          <w:lang w:eastAsia="fr-FR"/>
        </w:rPr>
      </w:pPr>
      <w:r w:rsidRPr="0092050E">
        <w:rPr>
          <w:rFonts w:ascii="Times New Roman" w:eastAsia="Times New Roman" w:hAnsi="Times New Roman" w:cs="Times New Roman"/>
          <w:b/>
          <w:sz w:val="24"/>
          <w:szCs w:val="24"/>
          <w:lang w:eastAsia="fr-FR"/>
        </w:rPr>
        <w:t xml:space="preserve">Un cartographe </w:t>
      </w:r>
      <w:r w:rsidRPr="0092050E">
        <w:rPr>
          <w:rFonts w:ascii="Times New Roman" w:eastAsia="Times New Roman" w:hAnsi="Times New Roman" w:cs="Times New Roman"/>
          <w:sz w:val="24"/>
          <w:szCs w:val="24"/>
          <w:lang w:eastAsia="fr-FR"/>
        </w:rPr>
        <w:t xml:space="preserve">avec des compétences avérées dans la cartographie des territoires en </w:t>
      </w:r>
      <w:r w:rsidR="005F5712" w:rsidRPr="0092050E">
        <w:rPr>
          <w:rFonts w:ascii="Times New Roman" w:eastAsia="Times New Roman" w:hAnsi="Times New Roman" w:cs="Times New Roman"/>
          <w:sz w:val="24"/>
          <w:szCs w:val="24"/>
          <w:lang w:eastAsia="fr-FR"/>
        </w:rPr>
        <w:t xml:space="preserve">support à la prospective territoriale. </w:t>
      </w:r>
      <w:r w:rsidRPr="0092050E">
        <w:rPr>
          <w:rFonts w:ascii="Times New Roman" w:eastAsia="Times New Roman" w:hAnsi="Times New Roman" w:cs="Times New Roman"/>
          <w:sz w:val="24"/>
          <w:szCs w:val="24"/>
          <w:lang w:eastAsia="fr-FR"/>
        </w:rPr>
        <w:t xml:space="preserve"> </w:t>
      </w:r>
    </w:p>
    <w:p w14:paraId="79A39F7F" w14:textId="4B0B392F" w:rsidR="004A236C" w:rsidRPr="005F5712" w:rsidRDefault="004A236C" w:rsidP="005F5712">
      <w:pPr>
        <w:spacing w:before="240" w:line="240" w:lineRule="auto"/>
        <w:jc w:val="both"/>
        <w:rPr>
          <w:rFonts w:ascii="Times New Roman" w:eastAsia="Times New Roman" w:hAnsi="Times New Roman" w:cs="Times New Roman"/>
          <w:sz w:val="24"/>
          <w:szCs w:val="24"/>
          <w:lang w:eastAsia="fr-FR"/>
        </w:rPr>
      </w:pPr>
    </w:p>
    <w:p w14:paraId="152ABF0E" w14:textId="77777777" w:rsidR="00341715" w:rsidRPr="00341715" w:rsidRDefault="00341715" w:rsidP="004A236C">
      <w:pPr>
        <w:pStyle w:val="Paragraphedeliste"/>
        <w:spacing w:before="240" w:line="240" w:lineRule="auto"/>
        <w:ind w:left="502"/>
        <w:jc w:val="both"/>
        <w:rPr>
          <w:rFonts w:ascii="Times New Roman" w:eastAsia="Times New Roman" w:hAnsi="Times New Roman" w:cs="Times New Roman"/>
          <w:sz w:val="24"/>
          <w:szCs w:val="24"/>
          <w:lang w:eastAsia="fr-FR"/>
        </w:rPr>
      </w:pPr>
      <w:r w:rsidRPr="00341715">
        <w:rPr>
          <w:rFonts w:ascii="Times New Roman" w:eastAsia="Times New Roman" w:hAnsi="Times New Roman" w:cs="Times New Roman"/>
          <w:sz w:val="24"/>
          <w:szCs w:val="24"/>
          <w:lang w:eastAsia="fr-FR"/>
        </w:rPr>
        <w:t xml:space="preserve"> </w:t>
      </w:r>
    </w:p>
    <w:p w14:paraId="23F02F90" w14:textId="77777777" w:rsidR="00042A95" w:rsidRPr="00DA678C" w:rsidRDefault="00042A95" w:rsidP="00830971">
      <w:pPr>
        <w:pStyle w:val="Paragraphedeliste"/>
        <w:numPr>
          <w:ilvl w:val="0"/>
          <w:numId w:val="7"/>
        </w:numPr>
        <w:spacing w:before="240" w:line="240" w:lineRule="auto"/>
        <w:jc w:val="both"/>
        <w:rPr>
          <w:rFonts w:ascii="Times New Roman" w:eastAsia="Times New Roman" w:hAnsi="Times New Roman" w:cs="Times New Roman"/>
          <w:b/>
          <w:sz w:val="24"/>
          <w:szCs w:val="24"/>
          <w:lang w:eastAsia="fr-FR"/>
        </w:rPr>
      </w:pPr>
      <w:r w:rsidRPr="00DA678C">
        <w:rPr>
          <w:rFonts w:ascii="Times New Roman" w:eastAsia="Times New Roman" w:hAnsi="Times New Roman" w:cs="Times New Roman"/>
          <w:b/>
          <w:sz w:val="24"/>
          <w:szCs w:val="24"/>
          <w:lang w:eastAsia="fr-FR"/>
        </w:rPr>
        <w:t>Durée</w:t>
      </w:r>
    </w:p>
    <w:p w14:paraId="505D78FC" w14:textId="647195C9" w:rsidR="00042A95" w:rsidRPr="00111DF4" w:rsidRDefault="00042A95" w:rsidP="00CB4276">
      <w:pPr>
        <w:spacing w:line="254" w:lineRule="auto"/>
        <w:contextualSpacing/>
        <w:jc w:val="both"/>
        <w:rPr>
          <w:rFonts w:ascii="Times New Roman" w:eastAsia="Times New Roman" w:hAnsi="Times New Roman" w:cs="Times New Roman"/>
          <w:sz w:val="24"/>
          <w:szCs w:val="24"/>
          <w:lang w:eastAsia="fr-FR"/>
        </w:rPr>
      </w:pPr>
      <w:r w:rsidRPr="00111DF4">
        <w:rPr>
          <w:rFonts w:ascii="Times New Roman" w:eastAsia="Times New Roman" w:hAnsi="Times New Roman" w:cs="Times New Roman"/>
          <w:sz w:val="24"/>
          <w:szCs w:val="24"/>
          <w:lang w:eastAsia="fr-FR"/>
        </w:rPr>
        <w:t xml:space="preserve">La durée de la consultation est de </w:t>
      </w:r>
      <w:r w:rsidR="005F5712" w:rsidRPr="0092050E">
        <w:rPr>
          <w:rFonts w:ascii="Times New Roman" w:eastAsia="Times New Roman" w:hAnsi="Times New Roman" w:cs="Times New Roman"/>
          <w:sz w:val="24"/>
          <w:szCs w:val="24"/>
          <w:lang w:eastAsia="fr-FR"/>
        </w:rPr>
        <w:t xml:space="preserve">quatre </w:t>
      </w:r>
      <w:r w:rsidR="00BD73CC" w:rsidRPr="0092050E">
        <w:rPr>
          <w:rFonts w:ascii="Times New Roman" w:eastAsia="Times New Roman" w:hAnsi="Times New Roman" w:cs="Times New Roman"/>
          <w:sz w:val="24"/>
          <w:szCs w:val="24"/>
          <w:lang w:eastAsia="fr-FR"/>
        </w:rPr>
        <w:t>(</w:t>
      </w:r>
      <w:r w:rsidR="005F5712" w:rsidRPr="0092050E">
        <w:rPr>
          <w:rFonts w:ascii="Times New Roman" w:eastAsia="Times New Roman" w:hAnsi="Times New Roman" w:cs="Times New Roman"/>
          <w:sz w:val="24"/>
          <w:szCs w:val="24"/>
          <w:lang w:eastAsia="fr-FR"/>
        </w:rPr>
        <w:t>4</w:t>
      </w:r>
      <w:r w:rsidRPr="0092050E">
        <w:rPr>
          <w:rFonts w:ascii="Times New Roman" w:eastAsia="Times New Roman" w:hAnsi="Times New Roman" w:cs="Times New Roman"/>
          <w:sz w:val="24"/>
          <w:szCs w:val="24"/>
          <w:lang w:eastAsia="fr-FR"/>
        </w:rPr>
        <w:t xml:space="preserve">) mois </w:t>
      </w:r>
      <w:r w:rsidRPr="00111DF4">
        <w:rPr>
          <w:rFonts w:ascii="Times New Roman" w:eastAsia="Times New Roman" w:hAnsi="Times New Roman" w:cs="Times New Roman"/>
          <w:sz w:val="24"/>
          <w:szCs w:val="24"/>
          <w:lang w:eastAsia="fr-FR"/>
        </w:rPr>
        <w:t>de travail ef</w:t>
      </w:r>
      <w:r w:rsidR="00111DF4">
        <w:rPr>
          <w:rFonts w:ascii="Times New Roman" w:eastAsia="Times New Roman" w:hAnsi="Times New Roman" w:cs="Times New Roman"/>
          <w:sz w:val="24"/>
          <w:szCs w:val="24"/>
          <w:lang w:eastAsia="fr-FR"/>
        </w:rPr>
        <w:t xml:space="preserve">fectif, à compter de la date de </w:t>
      </w:r>
      <w:r w:rsidRPr="00111DF4">
        <w:rPr>
          <w:rFonts w:ascii="Times New Roman" w:eastAsia="Times New Roman" w:hAnsi="Times New Roman" w:cs="Times New Roman"/>
          <w:sz w:val="24"/>
          <w:szCs w:val="24"/>
          <w:lang w:eastAsia="fr-FR"/>
        </w:rPr>
        <w:t>signature du contrat. La date de fin de la consultation est prévue pour le …………</w:t>
      </w:r>
      <w:r w:rsidR="00111DF4" w:rsidRPr="00111DF4">
        <w:rPr>
          <w:rFonts w:ascii="Times New Roman" w:eastAsia="Times New Roman" w:hAnsi="Times New Roman" w:cs="Times New Roman"/>
          <w:sz w:val="24"/>
          <w:szCs w:val="24"/>
          <w:lang w:eastAsia="fr-FR"/>
        </w:rPr>
        <w:t>……</w:t>
      </w:r>
      <w:r w:rsidRPr="00111DF4">
        <w:rPr>
          <w:rFonts w:ascii="Times New Roman" w:eastAsia="Times New Roman" w:hAnsi="Times New Roman" w:cs="Times New Roman"/>
          <w:sz w:val="24"/>
          <w:szCs w:val="24"/>
          <w:lang w:eastAsia="fr-FR"/>
        </w:rPr>
        <w:t>., au plus tard</w:t>
      </w:r>
      <w:r w:rsidR="004A236C" w:rsidRPr="00111DF4">
        <w:rPr>
          <w:rFonts w:ascii="Times New Roman" w:eastAsia="Times New Roman" w:hAnsi="Times New Roman" w:cs="Times New Roman"/>
          <w:sz w:val="24"/>
          <w:szCs w:val="24"/>
          <w:lang w:eastAsia="fr-FR"/>
        </w:rPr>
        <w:t>.</w:t>
      </w:r>
    </w:p>
    <w:p w14:paraId="2CF734F0" w14:textId="77777777" w:rsidR="004A236C" w:rsidRPr="00042A95" w:rsidRDefault="004A236C" w:rsidP="00CB4276">
      <w:pPr>
        <w:spacing w:line="254" w:lineRule="auto"/>
        <w:contextualSpacing/>
        <w:jc w:val="both"/>
        <w:rPr>
          <w:rFonts w:ascii="Times New Roman" w:eastAsia="Calibri" w:hAnsi="Times New Roman" w:cs="Times New Roman"/>
          <w:color w:val="00B050"/>
          <w:sz w:val="24"/>
          <w:szCs w:val="24"/>
          <w:lang w:bidi="fr-FR"/>
        </w:rPr>
      </w:pPr>
    </w:p>
    <w:p w14:paraId="22B6A96A" w14:textId="77777777" w:rsidR="00042A95" w:rsidRPr="00DA678C" w:rsidRDefault="00042A95" w:rsidP="00830971">
      <w:pPr>
        <w:pStyle w:val="Paragraphedeliste"/>
        <w:numPr>
          <w:ilvl w:val="0"/>
          <w:numId w:val="7"/>
        </w:numPr>
        <w:spacing w:after="200" w:line="276" w:lineRule="auto"/>
        <w:jc w:val="both"/>
        <w:rPr>
          <w:rFonts w:ascii="Times New Roman" w:eastAsia="Times New Roman" w:hAnsi="Times New Roman" w:cs="Times New Roman"/>
          <w:b/>
          <w:sz w:val="24"/>
          <w:szCs w:val="24"/>
          <w:lang w:eastAsia="fr-FR"/>
        </w:rPr>
      </w:pPr>
      <w:r w:rsidRPr="00DA678C">
        <w:rPr>
          <w:rFonts w:ascii="Times New Roman" w:eastAsia="Times New Roman" w:hAnsi="Times New Roman" w:cs="Times New Roman"/>
          <w:b/>
          <w:sz w:val="24"/>
          <w:szCs w:val="24"/>
          <w:lang w:eastAsia="fr-FR"/>
        </w:rPr>
        <w:t>Mode de sélection des consultants</w:t>
      </w:r>
    </w:p>
    <w:p w14:paraId="548E1342" w14:textId="77777777" w:rsidR="00042A95" w:rsidRPr="00111DF4" w:rsidRDefault="00111DF4" w:rsidP="00042A95">
      <w:pPr>
        <w:autoSpaceDE w:val="0"/>
        <w:autoSpaceDN w:val="0"/>
        <w:adjustRightInd w:val="0"/>
        <w:spacing w:line="254"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L’équipe de travail </w:t>
      </w:r>
      <w:r w:rsidR="00042A95" w:rsidRPr="00111DF4">
        <w:rPr>
          <w:rFonts w:ascii="Times New Roman" w:eastAsia="Times New Roman" w:hAnsi="Times New Roman" w:cs="Times New Roman"/>
          <w:sz w:val="24"/>
          <w:szCs w:val="24"/>
          <w:lang w:eastAsia="fr-FR"/>
        </w:rPr>
        <w:t xml:space="preserve">sera </w:t>
      </w:r>
      <w:r w:rsidR="00DA678C" w:rsidRPr="00111DF4">
        <w:rPr>
          <w:rFonts w:ascii="Times New Roman" w:eastAsia="Times New Roman" w:hAnsi="Times New Roman" w:cs="Times New Roman"/>
          <w:sz w:val="24"/>
          <w:szCs w:val="24"/>
          <w:lang w:eastAsia="fr-FR"/>
        </w:rPr>
        <w:t>sélectionnée</w:t>
      </w:r>
      <w:r w:rsidR="00042A95" w:rsidRPr="00111DF4">
        <w:rPr>
          <w:rFonts w:ascii="Times New Roman" w:eastAsia="Times New Roman" w:hAnsi="Times New Roman" w:cs="Times New Roman"/>
          <w:sz w:val="24"/>
          <w:szCs w:val="24"/>
          <w:lang w:eastAsia="fr-FR"/>
        </w:rPr>
        <w:t xml:space="preserve"> en accord avec les procédures définies dans les directives pour la sélection et l’emploi de consultants par les emprunteurs de la Banque Mondiale de……………...</w:t>
      </w:r>
    </w:p>
    <w:p w14:paraId="6985BD51" w14:textId="77777777" w:rsidR="00341715" w:rsidRPr="00DA678C" w:rsidRDefault="00830971" w:rsidP="00830971">
      <w:pPr>
        <w:pStyle w:val="Paragraphedeliste"/>
        <w:numPr>
          <w:ilvl w:val="0"/>
          <w:numId w:val="7"/>
        </w:numPr>
        <w:spacing w:before="24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Composit</w:t>
      </w:r>
      <w:r w:rsidRPr="00DA678C">
        <w:rPr>
          <w:rFonts w:ascii="Times New Roman" w:eastAsia="Times New Roman" w:hAnsi="Times New Roman" w:cs="Times New Roman"/>
          <w:b/>
          <w:sz w:val="24"/>
          <w:szCs w:val="24"/>
          <w:lang w:eastAsia="fr-FR"/>
        </w:rPr>
        <w:t>ion</w:t>
      </w:r>
      <w:r w:rsidR="00341715" w:rsidRPr="00DA678C">
        <w:rPr>
          <w:rFonts w:ascii="Times New Roman" w:eastAsia="Times New Roman" w:hAnsi="Times New Roman" w:cs="Times New Roman"/>
          <w:b/>
          <w:sz w:val="24"/>
          <w:szCs w:val="24"/>
          <w:lang w:eastAsia="fr-FR"/>
        </w:rPr>
        <w:t xml:space="preserve"> des dossiers de candidature</w:t>
      </w:r>
    </w:p>
    <w:p w14:paraId="4ABCAD4F" w14:textId="4BEB1027" w:rsidR="00341715" w:rsidRPr="0092050E" w:rsidRDefault="00341715" w:rsidP="00111DF4">
      <w:pPr>
        <w:autoSpaceDE w:val="0"/>
        <w:autoSpaceDN w:val="0"/>
        <w:adjustRightInd w:val="0"/>
        <w:spacing w:after="0" w:line="240" w:lineRule="auto"/>
        <w:ind w:left="360"/>
        <w:jc w:val="both"/>
        <w:rPr>
          <w:rFonts w:ascii="Times New Roman" w:eastAsia="Times New Roman" w:hAnsi="Times New Roman" w:cs="Times New Roman"/>
          <w:b/>
          <w:sz w:val="24"/>
          <w:szCs w:val="24"/>
          <w:lang w:eastAsia="fr-FR"/>
        </w:rPr>
      </w:pPr>
      <w:r w:rsidRPr="00DA678C">
        <w:rPr>
          <w:rFonts w:ascii="Times New Roman" w:eastAsia="Times New Roman" w:hAnsi="Times New Roman" w:cs="Times New Roman"/>
          <w:b/>
          <w:sz w:val="24"/>
          <w:szCs w:val="24"/>
          <w:lang w:eastAsia="fr-FR"/>
        </w:rPr>
        <w:t xml:space="preserve">Une offre technique comprenant la compréhension </w:t>
      </w:r>
      <w:r w:rsidR="00542013" w:rsidRPr="00DA678C">
        <w:rPr>
          <w:rFonts w:ascii="Times New Roman" w:eastAsia="Times New Roman" w:hAnsi="Times New Roman" w:cs="Times New Roman"/>
          <w:b/>
          <w:sz w:val="24"/>
          <w:szCs w:val="24"/>
          <w:lang w:eastAsia="fr-FR"/>
        </w:rPr>
        <w:t>des TDRs</w:t>
      </w:r>
      <w:r w:rsidR="0005055F" w:rsidRPr="00DA678C">
        <w:rPr>
          <w:rFonts w:ascii="Times New Roman" w:eastAsia="Times New Roman" w:hAnsi="Times New Roman" w:cs="Times New Roman"/>
          <w:b/>
          <w:sz w:val="24"/>
          <w:szCs w:val="24"/>
          <w:lang w:eastAsia="fr-FR"/>
        </w:rPr>
        <w:t>, une approche méthodologique</w:t>
      </w:r>
      <w:r w:rsidR="004F52DB">
        <w:rPr>
          <w:rFonts w:ascii="Times New Roman" w:eastAsia="Times New Roman" w:hAnsi="Times New Roman" w:cs="Times New Roman"/>
          <w:b/>
          <w:sz w:val="24"/>
          <w:szCs w:val="24"/>
          <w:lang w:eastAsia="fr-FR"/>
        </w:rPr>
        <w:t xml:space="preserve"> pour </w:t>
      </w:r>
      <w:r w:rsidR="001D32CC">
        <w:rPr>
          <w:rFonts w:ascii="Times New Roman" w:eastAsia="Times New Roman" w:hAnsi="Times New Roman" w:cs="Times New Roman"/>
          <w:b/>
          <w:sz w:val="24"/>
          <w:szCs w:val="24"/>
          <w:lang w:eastAsia="fr-FR"/>
        </w:rPr>
        <w:t>une prospective</w:t>
      </w:r>
      <w:r w:rsidR="004F52DB" w:rsidRPr="004F52DB">
        <w:rPr>
          <w:rFonts w:ascii="Times New Roman" w:eastAsia="Times New Roman" w:hAnsi="Times New Roman" w:cs="Times New Roman"/>
          <w:b/>
          <w:sz w:val="24"/>
          <w:szCs w:val="24"/>
          <w:lang w:eastAsia="fr-FR"/>
        </w:rPr>
        <w:t xml:space="preserve"> territoriale, stratégique et participative </w:t>
      </w:r>
      <w:r w:rsidR="004F52DB">
        <w:rPr>
          <w:rFonts w:ascii="Times New Roman" w:eastAsia="Times New Roman" w:hAnsi="Times New Roman" w:cs="Times New Roman"/>
          <w:b/>
          <w:sz w:val="24"/>
          <w:szCs w:val="24"/>
          <w:lang w:eastAsia="fr-FR"/>
        </w:rPr>
        <w:t>pour le PND et sa zone périphérique détaillant</w:t>
      </w:r>
      <w:r w:rsidR="00111DF4" w:rsidRPr="00DA678C">
        <w:rPr>
          <w:rFonts w:ascii="Times New Roman" w:eastAsia="Times New Roman" w:hAnsi="Times New Roman" w:cs="Times New Roman"/>
          <w:b/>
          <w:sz w:val="24"/>
          <w:szCs w:val="24"/>
          <w:lang w:eastAsia="fr-FR"/>
        </w:rPr>
        <w:t xml:space="preserve"> le déroulement du travail (phases, </w:t>
      </w:r>
      <w:r w:rsidR="00DA678C" w:rsidRPr="00DA678C">
        <w:rPr>
          <w:rFonts w:ascii="Times New Roman" w:eastAsia="Times New Roman" w:hAnsi="Times New Roman" w:cs="Times New Roman"/>
          <w:b/>
          <w:sz w:val="24"/>
          <w:szCs w:val="24"/>
          <w:lang w:eastAsia="fr-FR"/>
        </w:rPr>
        <w:t>é</w:t>
      </w:r>
      <w:r w:rsidR="00111DF4" w:rsidRPr="00DA678C">
        <w:rPr>
          <w:rFonts w:ascii="Times New Roman" w:eastAsia="Times New Roman" w:hAnsi="Times New Roman" w:cs="Times New Roman"/>
          <w:b/>
          <w:sz w:val="24"/>
          <w:szCs w:val="24"/>
          <w:lang w:eastAsia="fr-FR"/>
        </w:rPr>
        <w:t>tapes</w:t>
      </w:r>
      <w:r w:rsidR="00DA678C">
        <w:rPr>
          <w:rFonts w:ascii="Times New Roman" w:eastAsia="Times New Roman" w:hAnsi="Times New Roman" w:cs="Times New Roman"/>
          <w:b/>
          <w:sz w:val="24"/>
          <w:szCs w:val="24"/>
          <w:lang w:eastAsia="fr-FR"/>
        </w:rPr>
        <w:t xml:space="preserve"> de chaque phase</w:t>
      </w:r>
      <w:r w:rsidR="00111DF4" w:rsidRPr="00DA678C">
        <w:rPr>
          <w:rFonts w:ascii="Times New Roman" w:eastAsia="Times New Roman" w:hAnsi="Times New Roman" w:cs="Times New Roman"/>
          <w:b/>
          <w:sz w:val="24"/>
          <w:szCs w:val="24"/>
          <w:lang w:eastAsia="fr-FR"/>
        </w:rPr>
        <w:t xml:space="preserve">, </w:t>
      </w:r>
      <w:r w:rsidR="00DA678C" w:rsidRPr="00DA678C">
        <w:rPr>
          <w:rFonts w:ascii="Times New Roman" w:eastAsia="Times New Roman" w:hAnsi="Times New Roman" w:cs="Times New Roman"/>
          <w:b/>
          <w:sz w:val="24"/>
          <w:szCs w:val="24"/>
          <w:lang w:eastAsia="fr-FR"/>
        </w:rPr>
        <w:t>séquences</w:t>
      </w:r>
      <w:r w:rsidR="00DA678C">
        <w:rPr>
          <w:rFonts w:ascii="Times New Roman" w:eastAsia="Times New Roman" w:hAnsi="Times New Roman" w:cs="Times New Roman"/>
          <w:b/>
          <w:sz w:val="24"/>
          <w:szCs w:val="24"/>
          <w:lang w:eastAsia="fr-FR"/>
        </w:rPr>
        <w:t xml:space="preserve"> de chaque étape</w:t>
      </w:r>
      <w:r w:rsidR="00111DF4" w:rsidRPr="00DA678C">
        <w:rPr>
          <w:rFonts w:ascii="Times New Roman" w:eastAsia="Times New Roman" w:hAnsi="Times New Roman" w:cs="Times New Roman"/>
          <w:b/>
          <w:sz w:val="24"/>
          <w:szCs w:val="24"/>
          <w:lang w:eastAsia="fr-FR"/>
        </w:rPr>
        <w:t>)</w:t>
      </w:r>
      <w:r w:rsidR="0005055F" w:rsidRPr="00DA678C">
        <w:rPr>
          <w:rFonts w:ascii="Times New Roman" w:eastAsia="Times New Roman" w:hAnsi="Times New Roman" w:cs="Times New Roman"/>
          <w:b/>
          <w:sz w:val="24"/>
          <w:szCs w:val="24"/>
          <w:lang w:eastAsia="fr-FR"/>
        </w:rPr>
        <w:t>,</w:t>
      </w:r>
      <w:r w:rsidRPr="00DA678C">
        <w:rPr>
          <w:rFonts w:ascii="Times New Roman" w:eastAsia="Times New Roman" w:hAnsi="Times New Roman" w:cs="Times New Roman"/>
          <w:b/>
          <w:sz w:val="24"/>
          <w:szCs w:val="24"/>
          <w:lang w:eastAsia="fr-FR"/>
        </w:rPr>
        <w:t xml:space="preserve"> </w:t>
      </w:r>
      <w:r w:rsidR="00111DF4" w:rsidRPr="00DA678C">
        <w:rPr>
          <w:rFonts w:ascii="Times New Roman" w:eastAsia="Times New Roman" w:hAnsi="Times New Roman" w:cs="Times New Roman"/>
          <w:b/>
          <w:sz w:val="24"/>
          <w:szCs w:val="24"/>
          <w:lang w:eastAsia="fr-FR"/>
        </w:rPr>
        <w:t>la désignation du chef d’équipe</w:t>
      </w:r>
      <w:r w:rsidR="006373D8" w:rsidRPr="00DA678C">
        <w:rPr>
          <w:rFonts w:ascii="Times New Roman" w:eastAsia="Times New Roman" w:hAnsi="Times New Roman" w:cs="Times New Roman"/>
          <w:b/>
          <w:sz w:val="24"/>
          <w:szCs w:val="24"/>
          <w:lang w:eastAsia="fr-FR"/>
        </w:rPr>
        <w:t xml:space="preserve">, </w:t>
      </w:r>
      <w:r w:rsidR="0005055F" w:rsidRPr="00DA678C">
        <w:rPr>
          <w:rFonts w:ascii="Times New Roman" w:eastAsia="Times New Roman" w:hAnsi="Times New Roman" w:cs="Times New Roman"/>
          <w:b/>
          <w:sz w:val="24"/>
          <w:szCs w:val="24"/>
          <w:lang w:eastAsia="fr-FR"/>
        </w:rPr>
        <w:t xml:space="preserve">la répartition du travail entre les </w:t>
      </w:r>
      <w:r w:rsidR="00DA7BAC">
        <w:rPr>
          <w:rFonts w:ascii="Times New Roman" w:eastAsia="Times New Roman" w:hAnsi="Times New Roman" w:cs="Times New Roman"/>
          <w:b/>
          <w:sz w:val="24"/>
          <w:szCs w:val="24"/>
          <w:lang w:eastAsia="fr-FR"/>
        </w:rPr>
        <w:t>experts</w:t>
      </w:r>
      <w:r w:rsidR="00DA7BAC" w:rsidRPr="00DA678C">
        <w:rPr>
          <w:rFonts w:ascii="Times New Roman" w:eastAsia="Times New Roman" w:hAnsi="Times New Roman" w:cs="Times New Roman"/>
          <w:b/>
          <w:sz w:val="24"/>
          <w:szCs w:val="24"/>
          <w:lang w:eastAsia="fr-FR"/>
        </w:rPr>
        <w:t xml:space="preserve"> </w:t>
      </w:r>
      <w:r w:rsidR="006373D8" w:rsidRPr="00DA678C">
        <w:rPr>
          <w:rFonts w:ascii="Times New Roman" w:eastAsia="Times New Roman" w:hAnsi="Times New Roman" w:cs="Times New Roman"/>
          <w:b/>
          <w:sz w:val="24"/>
          <w:szCs w:val="24"/>
          <w:lang w:eastAsia="fr-FR"/>
        </w:rPr>
        <w:t>de l’équipe</w:t>
      </w:r>
      <w:r w:rsidR="00D507D0">
        <w:rPr>
          <w:rFonts w:ascii="Times New Roman" w:eastAsia="Times New Roman" w:hAnsi="Times New Roman" w:cs="Times New Roman"/>
          <w:b/>
          <w:sz w:val="24"/>
          <w:szCs w:val="24"/>
          <w:lang w:eastAsia="fr-FR"/>
        </w:rPr>
        <w:t xml:space="preserve">, </w:t>
      </w:r>
      <w:r w:rsidR="00111DF4" w:rsidRPr="00622375">
        <w:rPr>
          <w:rFonts w:ascii="Times New Roman" w:eastAsia="Times New Roman" w:hAnsi="Times New Roman" w:cs="Times New Roman"/>
          <w:b/>
          <w:sz w:val="24"/>
          <w:szCs w:val="24"/>
          <w:lang w:eastAsia="fr-FR"/>
        </w:rPr>
        <w:t>le</w:t>
      </w:r>
      <w:r w:rsidR="00DA7BAC" w:rsidRPr="00622375">
        <w:rPr>
          <w:rFonts w:ascii="Times New Roman" w:eastAsia="Times New Roman" w:hAnsi="Times New Roman" w:cs="Times New Roman"/>
          <w:b/>
          <w:sz w:val="24"/>
          <w:szCs w:val="24"/>
          <w:lang w:eastAsia="fr-FR"/>
        </w:rPr>
        <w:t xml:space="preserve"> </w:t>
      </w:r>
      <w:r w:rsidR="00DA7BAC" w:rsidRPr="0092050E">
        <w:rPr>
          <w:rFonts w:ascii="Times New Roman" w:eastAsia="Times New Roman" w:hAnsi="Times New Roman" w:cs="Times New Roman"/>
          <w:b/>
          <w:sz w:val="24"/>
          <w:szCs w:val="24"/>
          <w:u w:val="single"/>
          <w:lang w:eastAsia="fr-FR"/>
        </w:rPr>
        <w:t xml:space="preserve">temps alloué </w:t>
      </w:r>
      <w:r w:rsidR="00BF04BD" w:rsidRPr="0092050E">
        <w:rPr>
          <w:rFonts w:ascii="Times New Roman" w:eastAsia="Times New Roman" w:hAnsi="Times New Roman" w:cs="Times New Roman"/>
          <w:b/>
          <w:sz w:val="24"/>
          <w:szCs w:val="24"/>
          <w:u w:val="single"/>
          <w:lang w:eastAsia="fr-FR"/>
        </w:rPr>
        <w:t>aux</w:t>
      </w:r>
      <w:r w:rsidR="00DA7BAC" w:rsidRPr="0092050E">
        <w:rPr>
          <w:rFonts w:ascii="Times New Roman" w:eastAsia="Times New Roman" w:hAnsi="Times New Roman" w:cs="Times New Roman"/>
          <w:b/>
          <w:sz w:val="24"/>
          <w:szCs w:val="24"/>
          <w:u w:val="single"/>
          <w:lang w:eastAsia="fr-FR"/>
        </w:rPr>
        <w:t xml:space="preserve"> expert</w:t>
      </w:r>
      <w:r w:rsidR="00BF04BD" w:rsidRPr="0092050E">
        <w:rPr>
          <w:rFonts w:ascii="Times New Roman" w:eastAsia="Times New Roman" w:hAnsi="Times New Roman" w:cs="Times New Roman"/>
          <w:b/>
          <w:sz w:val="24"/>
          <w:szCs w:val="24"/>
          <w:u w:val="single"/>
          <w:lang w:eastAsia="fr-FR"/>
        </w:rPr>
        <w:t>s dans le respect de la durée de l’étude</w:t>
      </w:r>
      <w:r w:rsidR="00DA7BAC" w:rsidRPr="0092050E">
        <w:rPr>
          <w:rFonts w:ascii="Times New Roman" w:eastAsia="Times New Roman" w:hAnsi="Times New Roman" w:cs="Times New Roman"/>
          <w:b/>
          <w:sz w:val="24"/>
          <w:szCs w:val="24"/>
          <w:lang w:eastAsia="fr-FR"/>
        </w:rPr>
        <w:t>, les éventuelles expertises de courte durée si nécessaire</w:t>
      </w:r>
      <w:r w:rsidR="00DA7BAC" w:rsidRPr="00622375">
        <w:rPr>
          <w:rFonts w:ascii="Times New Roman" w:eastAsia="Times New Roman" w:hAnsi="Times New Roman" w:cs="Times New Roman"/>
          <w:b/>
          <w:sz w:val="24"/>
          <w:szCs w:val="24"/>
          <w:lang w:eastAsia="fr-FR"/>
        </w:rPr>
        <w:t xml:space="preserve">, </w:t>
      </w:r>
      <w:r w:rsidR="00111DF4" w:rsidRPr="00622375">
        <w:rPr>
          <w:rFonts w:ascii="Times New Roman" w:eastAsia="Times New Roman" w:hAnsi="Times New Roman" w:cs="Times New Roman"/>
          <w:b/>
          <w:sz w:val="24"/>
          <w:szCs w:val="24"/>
          <w:lang w:eastAsia="fr-FR"/>
        </w:rPr>
        <w:t xml:space="preserve"> </w:t>
      </w:r>
      <w:r w:rsidR="00DA7BAC" w:rsidRPr="00622375">
        <w:rPr>
          <w:rFonts w:ascii="Times New Roman" w:eastAsia="Times New Roman" w:hAnsi="Times New Roman" w:cs="Times New Roman"/>
          <w:b/>
          <w:sz w:val="24"/>
          <w:szCs w:val="24"/>
          <w:lang w:eastAsia="fr-FR"/>
        </w:rPr>
        <w:t xml:space="preserve">le </w:t>
      </w:r>
      <w:r w:rsidR="00111DF4" w:rsidRPr="00622375">
        <w:rPr>
          <w:rFonts w:ascii="Times New Roman" w:eastAsia="Times New Roman" w:hAnsi="Times New Roman" w:cs="Times New Roman"/>
          <w:b/>
          <w:sz w:val="24"/>
          <w:szCs w:val="24"/>
          <w:lang w:eastAsia="fr-FR"/>
        </w:rPr>
        <w:t>calendrier d’exécution</w:t>
      </w:r>
      <w:r w:rsidR="00D507D0" w:rsidRPr="00622375">
        <w:rPr>
          <w:rFonts w:ascii="Times New Roman" w:eastAsia="Times New Roman" w:hAnsi="Times New Roman" w:cs="Times New Roman"/>
          <w:b/>
          <w:sz w:val="24"/>
          <w:szCs w:val="24"/>
          <w:lang w:eastAsia="fr-FR"/>
        </w:rPr>
        <w:t xml:space="preserve"> de la mission</w:t>
      </w:r>
      <w:r w:rsidR="00DB1E2F" w:rsidRPr="0092050E">
        <w:rPr>
          <w:rFonts w:ascii="Times New Roman" w:eastAsia="Times New Roman" w:hAnsi="Times New Roman" w:cs="Times New Roman"/>
          <w:b/>
          <w:sz w:val="24"/>
          <w:szCs w:val="24"/>
          <w:lang w:eastAsia="fr-FR"/>
        </w:rPr>
        <w:t xml:space="preserve">, </w:t>
      </w:r>
      <w:r w:rsidR="00D507D0" w:rsidRPr="0092050E">
        <w:rPr>
          <w:rFonts w:ascii="Times New Roman" w:eastAsia="Times New Roman" w:hAnsi="Times New Roman" w:cs="Times New Roman"/>
          <w:b/>
          <w:sz w:val="24"/>
          <w:szCs w:val="24"/>
          <w:lang w:eastAsia="fr-FR"/>
        </w:rPr>
        <w:t>le calendrier de production et de validation des livrables</w:t>
      </w:r>
      <w:r w:rsidR="00DB1E2F" w:rsidRPr="0092050E">
        <w:rPr>
          <w:rFonts w:ascii="Times New Roman" w:eastAsia="Times New Roman" w:hAnsi="Times New Roman" w:cs="Times New Roman"/>
          <w:b/>
          <w:sz w:val="24"/>
          <w:szCs w:val="24"/>
          <w:lang w:eastAsia="fr-FR"/>
        </w:rPr>
        <w:t>, les ateliers et focus groupe programmés</w:t>
      </w:r>
      <w:r w:rsidR="00D507D0" w:rsidRPr="0092050E">
        <w:rPr>
          <w:rFonts w:ascii="Times New Roman" w:eastAsia="Times New Roman" w:hAnsi="Times New Roman" w:cs="Times New Roman"/>
          <w:b/>
          <w:sz w:val="24"/>
          <w:szCs w:val="24"/>
          <w:lang w:eastAsia="fr-FR"/>
        </w:rPr>
        <w:t>.</w:t>
      </w:r>
    </w:p>
    <w:p w14:paraId="3345607B" w14:textId="77777777" w:rsidR="00DB1E2F" w:rsidRPr="0092050E" w:rsidRDefault="00DB1E2F" w:rsidP="00111DF4">
      <w:pPr>
        <w:autoSpaceDE w:val="0"/>
        <w:autoSpaceDN w:val="0"/>
        <w:adjustRightInd w:val="0"/>
        <w:spacing w:after="0" w:line="240" w:lineRule="auto"/>
        <w:ind w:left="360"/>
        <w:jc w:val="both"/>
        <w:rPr>
          <w:rFonts w:ascii="inherit" w:hAnsi="inherit" w:cs="Segoe UI"/>
          <w:bdr w:val="none" w:sz="0" w:space="0" w:color="auto" w:frame="1"/>
        </w:rPr>
      </w:pPr>
    </w:p>
    <w:p w14:paraId="12557E08" w14:textId="09BB5DF4" w:rsidR="00DB1E2F" w:rsidRPr="0092050E" w:rsidRDefault="00DB1E2F" w:rsidP="00111DF4">
      <w:pPr>
        <w:autoSpaceDE w:val="0"/>
        <w:autoSpaceDN w:val="0"/>
        <w:adjustRightInd w:val="0"/>
        <w:spacing w:after="0" w:line="240" w:lineRule="auto"/>
        <w:ind w:left="360"/>
        <w:jc w:val="both"/>
        <w:rPr>
          <w:rFonts w:ascii="Times New Roman" w:eastAsia="Times New Roman" w:hAnsi="Times New Roman" w:cs="Times New Roman"/>
          <w:b/>
          <w:sz w:val="24"/>
          <w:szCs w:val="24"/>
          <w:lang w:eastAsia="fr-FR"/>
        </w:rPr>
      </w:pPr>
      <w:r w:rsidRPr="0092050E">
        <w:rPr>
          <w:rFonts w:ascii="Times New Roman" w:eastAsia="Times New Roman" w:hAnsi="Times New Roman" w:cs="Times New Roman"/>
          <w:b/>
          <w:sz w:val="24"/>
          <w:szCs w:val="24"/>
          <w:lang w:eastAsia="fr-FR"/>
        </w:rPr>
        <w:t xml:space="preserve">NB :  La prise en charge financière des ateliers et des focus groupes sera assurée par le projet WACA-MR et leur organisation reviendra au PND avec la collaboration du projet WACA-MR et de l’équipe des </w:t>
      </w:r>
      <w:r w:rsidR="00876C24" w:rsidRPr="0092050E">
        <w:rPr>
          <w:rFonts w:ascii="Times New Roman" w:eastAsia="Times New Roman" w:hAnsi="Times New Roman" w:cs="Times New Roman"/>
          <w:b/>
          <w:sz w:val="24"/>
          <w:szCs w:val="24"/>
          <w:lang w:eastAsia="fr-FR"/>
        </w:rPr>
        <w:t>experts ;</w:t>
      </w:r>
    </w:p>
    <w:p w14:paraId="43518438" w14:textId="77777777" w:rsidR="00341715" w:rsidRPr="00622375" w:rsidRDefault="00341715" w:rsidP="0005055F">
      <w:pPr>
        <w:pStyle w:val="Paragraphedeliste"/>
        <w:numPr>
          <w:ilvl w:val="0"/>
          <w:numId w:val="22"/>
        </w:numPr>
        <w:spacing w:before="240" w:line="240" w:lineRule="auto"/>
        <w:jc w:val="both"/>
        <w:rPr>
          <w:rFonts w:ascii="Times New Roman" w:eastAsia="Times New Roman" w:hAnsi="Times New Roman" w:cs="Times New Roman"/>
          <w:sz w:val="24"/>
          <w:szCs w:val="24"/>
          <w:lang w:eastAsia="fr-FR"/>
        </w:rPr>
      </w:pPr>
      <w:r w:rsidRPr="00622375">
        <w:rPr>
          <w:rFonts w:ascii="Times New Roman" w:eastAsia="Times New Roman" w:hAnsi="Times New Roman" w:cs="Times New Roman"/>
          <w:sz w:val="24"/>
          <w:szCs w:val="24"/>
          <w:lang w:eastAsia="fr-FR"/>
        </w:rPr>
        <w:t xml:space="preserve">Une offre financière avec la répartition des coûts ; </w:t>
      </w:r>
    </w:p>
    <w:p w14:paraId="294A2DFD" w14:textId="445C4CC9" w:rsidR="00341715" w:rsidRPr="0092050E" w:rsidRDefault="00341715" w:rsidP="0005055F">
      <w:pPr>
        <w:pStyle w:val="Paragraphedeliste"/>
        <w:numPr>
          <w:ilvl w:val="0"/>
          <w:numId w:val="22"/>
        </w:numPr>
        <w:spacing w:before="240" w:line="240" w:lineRule="auto"/>
        <w:jc w:val="both"/>
        <w:rPr>
          <w:rFonts w:ascii="Times New Roman" w:eastAsia="Calibri" w:hAnsi="Times New Roman" w:cs="Times New Roman"/>
          <w:sz w:val="24"/>
          <w:szCs w:val="24"/>
          <w:lang w:bidi="fr-FR"/>
        </w:rPr>
      </w:pPr>
      <w:r w:rsidRPr="00622375">
        <w:rPr>
          <w:rFonts w:ascii="Times New Roman" w:eastAsia="Times New Roman" w:hAnsi="Times New Roman" w:cs="Times New Roman"/>
          <w:sz w:val="24"/>
          <w:szCs w:val="24"/>
          <w:lang w:eastAsia="fr-FR"/>
        </w:rPr>
        <w:t xml:space="preserve">Les CV </w:t>
      </w:r>
      <w:r w:rsidRPr="0092050E">
        <w:rPr>
          <w:rFonts w:ascii="Times New Roman" w:eastAsia="Times New Roman" w:hAnsi="Times New Roman" w:cs="Times New Roman"/>
          <w:sz w:val="24"/>
          <w:szCs w:val="24"/>
          <w:lang w:eastAsia="fr-FR"/>
        </w:rPr>
        <w:t xml:space="preserve">des </w:t>
      </w:r>
      <w:r w:rsidR="00DB1E2F" w:rsidRPr="0092050E">
        <w:rPr>
          <w:rFonts w:ascii="Times New Roman" w:eastAsia="Times New Roman" w:hAnsi="Times New Roman" w:cs="Times New Roman"/>
          <w:sz w:val="24"/>
          <w:szCs w:val="24"/>
          <w:lang w:eastAsia="fr-FR"/>
        </w:rPr>
        <w:t xml:space="preserve">experts </w:t>
      </w:r>
      <w:r w:rsidR="00111DF4" w:rsidRPr="0092050E">
        <w:rPr>
          <w:rFonts w:ascii="Times New Roman" w:eastAsia="Times New Roman" w:hAnsi="Times New Roman" w:cs="Times New Roman"/>
          <w:sz w:val="24"/>
          <w:szCs w:val="24"/>
          <w:lang w:eastAsia="fr-FR"/>
        </w:rPr>
        <w:t>de l’équipe</w:t>
      </w:r>
      <w:r w:rsidRPr="0092050E">
        <w:rPr>
          <w:rFonts w:ascii="Times New Roman" w:eastAsia="Times New Roman" w:hAnsi="Times New Roman" w:cs="Times New Roman"/>
          <w:sz w:val="24"/>
          <w:szCs w:val="24"/>
          <w:lang w:eastAsia="fr-FR"/>
        </w:rPr>
        <w:t xml:space="preserve"> </w:t>
      </w:r>
      <w:r w:rsidR="00DB1E2F" w:rsidRPr="0092050E">
        <w:rPr>
          <w:rFonts w:ascii="Times New Roman" w:eastAsia="Times New Roman" w:hAnsi="Times New Roman" w:cs="Times New Roman"/>
          <w:sz w:val="24"/>
          <w:szCs w:val="24"/>
          <w:lang w:eastAsia="fr-FR"/>
        </w:rPr>
        <w:t>et des experts de courte durée</w:t>
      </w:r>
      <w:r w:rsidRPr="0092050E">
        <w:rPr>
          <w:rFonts w:ascii="Times New Roman" w:eastAsia="Times New Roman" w:hAnsi="Times New Roman" w:cs="Times New Roman"/>
          <w:sz w:val="24"/>
          <w:szCs w:val="24"/>
          <w:lang w:eastAsia="fr-FR"/>
        </w:rPr>
        <w:t xml:space="preserve"> à mobiliser</w:t>
      </w:r>
      <w:r w:rsidR="00B92552" w:rsidRPr="0092050E">
        <w:rPr>
          <w:rFonts w:ascii="Times New Roman" w:eastAsia="Times New Roman" w:hAnsi="Times New Roman" w:cs="Times New Roman"/>
          <w:sz w:val="24"/>
          <w:szCs w:val="24"/>
          <w:lang w:eastAsia="fr-FR"/>
        </w:rPr>
        <w:t xml:space="preserve"> </w:t>
      </w:r>
    </w:p>
    <w:p w14:paraId="1DD30DFE" w14:textId="77777777" w:rsidR="00830971" w:rsidRPr="0092050E" w:rsidRDefault="00830971" w:rsidP="00830971">
      <w:pPr>
        <w:pStyle w:val="Paragraphedeliste"/>
        <w:spacing w:before="240" w:line="240" w:lineRule="auto"/>
        <w:jc w:val="both"/>
        <w:rPr>
          <w:rFonts w:ascii="Times New Roman" w:eastAsia="Calibri" w:hAnsi="Times New Roman" w:cs="Times New Roman"/>
          <w:color w:val="FF0000"/>
          <w:sz w:val="24"/>
          <w:szCs w:val="24"/>
          <w:lang w:bidi="fr-FR"/>
        </w:rPr>
      </w:pPr>
    </w:p>
    <w:p w14:paraId="44CC7CE6" w14:textId="77777777" w:rsidR="00341715" w:rsidRPr="00830971" w:rsidRDefault="00341715" w:rsidP="00830971">
      <w:pPr>
        <w:pStyle w:val="Paragraphedeliste"/>
        <w:numPr>
          <w:ilvl w:val="0"/>
          <w:numId w:val="7"/>
        </w:numPr>
        <w:spacing w:before="240"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b/>
          <w:sz w:val="24"/>
          <w:szCs w:val="24"/>
          <w:lang w:eastAsia="fr-FR"/>
        </w:rPr>
        <w:t>Date de dépôt des dossiers</w:t>
      </w:r>
    </w:p>
    <w:p w14:paraId="73E06329" w14:textId="77777777" w:rsidR="00341715" w:rsidRPr="00111DF4" w:rsidRDefault="00341715" w:rsidP="00111DF4">
      <w:pPr>
        <w:spacing w:before="240" w:line="240" w:lineRule="auto"/>
        <w:jc w:val="both"/>
        <w:rPr>
          <w:rFonts w:ascii="Times New Roman" w:eastAsia="Times New Roman" w:hAnsi="Times New Roman" w:cs="Times New Roman"/>
          <w:sz w:val="24"/>
          <w:szCs w:val="24"/>
          <w:lang w:eastAsia="fr-FR"/>
        </w:rPr>
      </w:pPr>
      <w:r w:rsidRPr="00111DF4">
        <w:rPr>
          <w:rFonts w:ascii="Times New Roman" w:eastAsia="Times New Roman" w:hAnsi="Times New Roman" w:cs="Times New Roman"/>
          <w:sz w:val="24"/>
          <w:szCs w:val="24"/>
          <w:lang w:eastAsia="fr-FR"/>
        </w:rPr>
        <w:lastRenderedPageBreak/>
        <w:t xml:space="preserve">Les dossiers de candidatures doivent être envoyés au plus tard le </w:t>
      </w:r>
      <w:r w:rsidR="0005055F" w:rsidRPr="00111DF4">
        <w:rPr>
          <w:rFonts w:ascii="Times New Roman" w:eastAsia="Times New Roman" w:hAnsi="Times New Roman" w:cs="Times New Roman"/>
          <w:sz w:val="24"/>
          <w:szCs w:val="24"/>
          <w:lang w:eastAsia="fr-FR"/>
        </w:rPr>
        <w:t>………….</w:t>
      </w:r>
      <w:r w:rsidRPr="00111DF4">
        <w:rPr>
          <w:rFonts w:ascii="Times New Roman" w:eastAsia="Times New Roman" w:hAnsi="Times New Roman" w:cs="Times New Roman"/>
          <w:sz w:val="24"/>
          <w:szCs w:val="24"/>
          <w:lang w:eastAsia="fr-FR"/>
        </w:rPr>
        <w:t xml:space="preserve"> à </w:t>
      </w:r>
      <w:r w:rsidR="0005055F" w:rsidRPr="00111DF4">
        <w:rPr>
          <w:rFonts w:ascii="Times New Roman" w:eastAsia="Times New Roman" w:hAnsi="Times New Roman" w:cs="Times New Roman"/>
          <w:sz w:val="24"/>
          <w:szCs w:val="24"/>
          <w:lang w:eastAsia="fr-FR"/>
        </w:rPr>
        <w:t>….</w:t>
      </w:r>
      <w:r w:rsidRPr="00111DF4">
        <w:rPr>
          <w:rFonts w:ascii="Times New Roman" w:eastAsia="Times New Roman" w:hAnsi="Times New Roman" w:cs="Times New Roman"/>
          <w:sz w:val="24"/>
          <w:szCs w:val="24"/>
          <w:lang w:eastAsia="fr-FR"/>
        </w:rPr>
        <w:t xml:space="preserve"> Heures GMT par email à </w:t>
      </w:r>
      <w:r w:rsidR="0005055F" w:rsidRPr="00111DF4">
        <w:rPr>
          <w:rFonts w:ascii="Times New Roman" w:eastAsia="Times New Roman" w:hAnsi="Times New Roman" w:cs="Times New Roman"/>
          <w:sz w:val="24"/>
          <w:szCs w:val="24"/>
          <w:lang w:eastAsia="fr-FR"/>
        </w:rPr>
        <w:t>………………………..</w:t>
      </w:r>
      <w:r w:rsidRPr="00111DF4">
        <w:rPr>
          <w:rFonts w:ascii="Times New Roman" w:eastAsia="Times New Roman" w:hAnsi="Times New Roman" w:cs="Times New Roman"/>
          <w:sz w:val="24"/>
          <w:szCs w:val="24"/>
          <w:lang w:eastAsia="fr-FR"/>
        </w:rPr>
        <w:t xml:space="preserve">  </w:t>
      </w:r>
    </w:p>
    <w:p w14:paraId="02491369" w14:textId="77777777" w:rsidR="00341715" w:rsidRPr="00EC2B01" w:rsidRDefault="00341715" w:rsidP="00341715">
      <w:pPr>
        <w:spacing w:line="240" w:lineRule="auto"/>
        <w:rPr>
          <w:color w:val="00B0F0"/>
        </w:rPr>
      </w:pPr>
    </w:p>
    <w:p w14:paraId="487A4BD5" w14:textId="77777777" w:rsidR="00550012" w:rsidRPr="00E30F84" w:rsidRDefault="00550012" w:rsidP="00550012">
      <w:pPr>
        <w:spacing w:after="0" w:line="240" w:lineRule="auto"/>
        <w:jc w:val="both"/>
        <w:rPr>
          <w:rFonts w:ascii="Times New Roman" w:eastAsia="Times New Roman" w:hAnsi="Times New Roman" w:cs="Times New Roman"/>
          <w:sz w:val="24"/>
          <w:szCs w:val="24"/>
          <w:lang w:eastAsia="fr-FR"/>
        </w:rPr>
      </w:pPr>
    </w:p>
    <w:p w14:paraId="16BBF610" w14:textId="77777777" w:rsidR="00D91589" w:rsidRPr="00E30F84" w:rsidRDefault="00D91589" w:rsidP="00550012">
      <w:pPr>
        <w:spacing w:after="0" w:line="240" w:lineRule="auto"/>
        <w:jc w:val="both"/>
        <w:rPr>
          <w:rFonts w:ascii="Times New Roman" w:eastAsia="Times New Roman" w:hAnsi="Times New Roman" w:cs="Times New Roman"/>
          <w:sz w:val="24"/>
          <w:szCs w:val="24"/>
          <w:lang w:eastAsia="fr-FR"/>
        </w:rPr>
      </w:pPr>
    </w:p>
    <w:p w14:paraId="43DB7976" w14:textId="77777777" w:rsidR="00D91589" w:rsidRPr="00E30F84" w:rsidRDefault="00D91589" w:rsidP="00550012">
      <w:pPr>
        <w:spacing w:after="0" w:line="240" w:lineRule="auto"/>
        <w:jc w:val="both"/>
        <w:rPr>
          <w:rFonts w:ascii="Times New Roman" w:eastAsia="Times New Roman" w:hAnsi="Times New Roman" w:cs="Times New Roman"/>
          <w:sz w:val="24"/>
          <w:szCs w:val="24"/>
          <w:lang w:eastAsia="fr-FR"/>
        </w:rPr>
      </w:pPr>
    </w:p>
    <w:p w14:paraId="55CF7FCE" w14:textId="77777777" w:rsidR="00D91589" w:rsidRPr="00E30F84" w:rsidRDefault="00D91589" w:rsidP="00550012">
      <w:pPr>
        <w:spacing w:after="0" w:line="240" w:lineRule="auto"/>
        <w:jc w:val="both"/>
        <w:rPr>
          <w:rFonts w:ascii="Times New Roman" w:eastAsia="Times New Roman" w:hAnsi="Times New Roman" w:cs="Times New Roman"/>
          <w:sz w:val="24"/>
          <w:szCs w:val="24"/>
          <w:lang w:eastAsia="fr-FR"/>
        </w:rPr>
      </w:pPr>
    </w:p>
    <w:p w14:paraId="1466D6CF" w14:textId="77777777" w:rsidR="00D91589" w:rsidRPr="00E30F84" w:rsidRDefault="00D91589" w:rsidP="00550012">
      <w:pPr>
        <w:spacing w:after="0" w:line="240" w:lineRule="auto"/>
        <w:jc w:val="both"/>
        <w:rPr>
          <w:rFonts w:ascii="Times New Roman" w:eastAsia="Times New Roman" w:hAnsi="Times New Roman" w:cs="Times New Roman"/>
          <w:sz w:val="24"/>
          <w:szCs w:val="24"/>
          <w:lang w:eastAsia="fr-FR"/>
        </w:rPr>
      </w:pPr>
    </w:p>
    <w:p w14:paraId="484B75ED" w14:textId="77777777" w:rsidR="00D91589" w:rsidRPr="00E30F84" w:rsidRDefault="00D91589" w:rsidP="00550012">
      <w:pPr>
        <w:spacing w:after="0" w:line="240" w:lineRule="auto"/>
        <w:jc w:val="both"/>
        <w:rPr>
          <w:rFonts w:ascii="Times New Roman" w:eastAsia="Times New Roman" w:hAnsi="Times New Roman" w:cs="Times New Roman"/>
          <w:sz w:val="24"/>
          <w:szCs w:val="24"/>
          <w:lang w:eastAsia="fr-FR"/>
        </w:rPr>
      </w:pPr>
    </w:p>
    <w:p w14:paraId="11F7DDD1" w14:textId="77777777" w:rsidR="00D91589" w:rsidRDefault="00D91589" w:rsidP="00550012">
      <w:pPr>
        <w:spacing w:after="0" w:line="240" w:lineRule="auto"/>
        <w:jc w:val="both"/>
        <w:rPr>
          <w:rFonts w:ascii="Times New Roman" w:eastAsia="Times New Roman" w:hAnsi="Times New Roman" w:cs="Times New Roman"/>
          <w:color w:val="FF0000"/>
          <w:sz w:val="24"/>
          <w:szCs w:val="24"/>
          <w:lang w:eastAsia="fr-FR"/>
        </w:rPr>
      </w:pPr>
    </w:p>
    <w:p w14:paraId="6D0550CC" w14:textId="77777777" w:rsidR="00D91589" w:rsidRDefault="00D91589" w:rsidP="00550012">
      <w:pPr>
        <w:spacing w:after="0" w:line="240" w:lineRule="auto"/>
        <w:jc w:val="both"/>
        <w:rPr>
          <w:rFonts w:ascii="Times New Roman" w:eastAsia="Times New Roman" w:hAnsi="Times New Roman" w:cs="Times New Roman"/>
          <w:color w:val="FF0000"/>
          <w:sz w:val="24"/>
          <w:szCs w:val="24"/>
          <w:lang w:eastAsia="fr-FR"/>
        </w:rPr>
      </w:pPr>
    </w:p>
    <w:sectPr w:rsidR="00D915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9515D" w14:textId="77777777" w:rsidR="005F7028" w:rsidRDefault="005F7028" w:rsidP="00C520DF">
      <w:pPr>
        <w:spacing w:after="0" w:line="240" w:lineRule="auto"/>
      </w:pPr>
      <w:r>
        <w:separator/>
      </w:r>
    </w:p>
  </w:endnote>
  <w:endnote w:type="continuationSeparator" w:id="0">
    <w:p w14:paraId="450BE40D" w14:textId="77777777" w:rsidR="005F7028" w:rsidRDefault="005F7028" w:rsidP="00C5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uguiyasFR">
    <w:altName w:val="Cambria"/>
    <w:panose1 w:val="00000000000000000000"/>
    <w:charset w:val="00"/>
    <w:family w:val="roman"/>
    <w:notTrueType/>
    <w:pitch w:val="default"/>
  </w:font>
  <w:font w:name="LouguiyaFR">
    <w:altName w:val="Lucida Sans Unicode"/>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Meiryo UI">
    <w:charset w:val="80"/>
    <w:family w:val="swiss"/>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3" w:usb1="09070000" w:usb2="00000010" w:usb3="00000000" w:csb0="000A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40DCD" w14:textId="77777777" w:rsidR="005F7028" w:rsidRDefault="005F7028" w:rsidP="00C520DF">
      <w:pPr>
        <w:spacing w:after="0" w:line="240" w:lineRule="auto"/>
      </w:pPr>
      <w:r>
        <w:separator/>
      </w:r>
    </w:p>
  </w:footnote>
  <w:footnote w:type="continuationSeparator" w:id="0">
    <w:p w14:paraId="7C71A3FA" w14:textId="77777777" w:rsidR="005F7028" w:rsidRDefault="005F7028" w:rsidP="00C520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6BB1"/>
    <w:multiLevelType w:val="hybridMultilevel"/>
    <w:tmpl w:val="F37ECEFA"/>
    <w:lvl w:ilvl="0" w:tplc="F1E0D5BE">
      <w:start w:val="1"/>
      <w:numFmt w:val="upperLetter"/>
      <w:lvlText w:val="%1."/>
      <w:lvlJc w:val="left"/>
      <w:pPr>
        <w:ind w:left="785"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604A44"/>
    <w:multiLevelType w:val="multilevel"/>
    <w:tmpl w:val="98C69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6017E4"/>
    <w:multiLevelType w:val="hybridMultilevel"/>
    <w:tmpl w:val="1968F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8517E40"/>
    <w:multiLevelType w:val="hybridMultilevel"/>
    <w:tmpl w:val="5ECC0F4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2F1B07"/>
    <w:multiLevelType w:val="hybridMultilevel"/>
    <w:tmpl w:val="0FEE8F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3E3723"/>
    <w:multiLevelType w:val="hybridMultilevel"/>
    <w:tmpl w:val="6354E2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163398"/>
    <w:multiLevelType w:val="hybridMultilevel"/>
    <w:tmpl w:val="0F7418C6"/>
    <w:lvl w:ilvl="0" w:tplc="C8785A00">
      <w:start w:val="2"/>
      <w:numFmt w:val="bullet"/>
      <w:lvlText w:val="-"/>
      <w:lvlJc w:val="left"/>
      <w:pPr>
        <w:ind w:left="644"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95539C"/>
    <w:multiLevelType w:val="multilevel"/>
    <w:tmpl w:val="5B7C19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52154C"/>
    <w:multiLevelType w:val="hybridMultilevel"/>
    <w:tmpl w:val="F1806208"/>
    <w:lvl w:ilvl="0" w:tplc="F432BCFE">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34F01F72"/>
    <w:multiLevelType w:val="hybridMultilevel"/>
    <w:tmpl w:val="F8E40E2E"/>
    <w:lvl w:ilvl="0" w:tplc="AA80602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D32C58"/>
    <w:multiLevelType w:val="hybridMultilevel"/>
    <w:tmpl w:val="675CCEC8"/>
    <w:lvl w:ilvl="0" w:tplc="2E283DF6">
      <w:start w:val="1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3FB41B1F"/>
    <w:multiLevelType w:val="hybridMultilevel"/>
    <w:tmpl w:val="2004B098"/>
    <w:lvl w:ilvl="0" w:tplc="24A4F704">
      <w:start w:val="1"/>
      <w:numFmt w:val="lowerRoman"/>
      <w:lvlText w:val="(%1)"/>
      <w:lvlJc w:val="left"/>
      <w:pPr>
        <w:ind w:left="1800" w:hanging="720"/>
      </w:pPr>
      <w:rPr>
        <w:rFonts w:ascii="Times New Roman" w:eastAsia="Times New Roman" w:hAnsi="Times New Roman" w:cs="Times New Roman"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49910B5E"/>
    <w:multiLevelType w:val="hybridMultilevel"/>
    <w:tmpl w:val="04F8F694"/>
    <w:lvl w:ilvl="0" w:tplc="50F2D01E">
      <w:start w:val="1"/>
      <w:numFmt w:val="bullet"/>
      <w:lvlText w:val=""/>
      <w:lvlJc w:val="left"/>
      <w:pPr>
        <w:ind w:left="360" w:hanging="360"/>
      </w:pPr>
      <w:rPr>
        <w:rFonts w:ascii="Symbol" w:hAnsi="Symbol" w:hint="default"/>
        <w:sz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4D383273"/>
    <w:multiLevelType w:val="hybridMultilevel"/>
    <w:tmpl w:val="42BCB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0297F43"/>
    <w:multiLevelType w:val="multilevel"/>
    <w:tmpl w:val="5B7C19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527C35F2"/>
    <w:multiLevelType w:val="hybridMultilevel"/>
    <w:tmpl w:val="11A2B370"/>
    <w:lvl w:ilvl="0" w:tplc="799260C0">
      <w:numFmt w:val="bullet"/>
      <w:lvlText w:val="-"/>
      <w:lvlJc w:val="left"/>
      <w:pPr>
        <w:ind w:left="720" w:hanging="360"/>
      </w:pPr>
      <w:rPr>
        <w:rFonts w:ascii="Georgia" w:eastAsia="Times New Roman" w:hAnsi="Georgia" w:cs="Arial" w:hint="default"/>
        <w:color w:val="212427"/>
        <w:sz w:val="2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3453E4D"/>
    <w:multiLevelType w:val="hybridMultilevel"/>
    <w:tmpl w:val="A892721A"/>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6F4248A"/>
    <w:multiLevelType w:val="hybridMultilevel"/>
    <w:tmpl w:val="7B201368"/>
    <w:lvl w:ilvl="0" w:tplc="9FDE7762">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B47829"/>
    <w:multiLevelType w:val="hybridMultilevel"/>
    <w:tmpl w:val="28942996"/>
    <w:lvl w:ilvl="0" w:tplc="791A735E">
      <w:start w:val="1"/>
      <w:numFmt w:val="bullet"/>
      <w:lvlText w:val="-"/>
      <w:lvlJc w:val="left"/>
      <w:pPr>
        <w:ind w:left="360" w:hanging="360"/>
      </w:pPr>
      <w:rPr>
        <w:rFonts w:ascii="Sylfaen" w:hAnsi="Sylfaen" w:hint="default"/>
        <w:sz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25C4121"/>
    <w:multiLevelType w:val="hybridMultilevel"/>
    <w:tmpl w:val="C0BEE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4E66E7"/>
    <w:multiLevelType w:val="hybridMultilevel"/>
    <w:tmpl w:val="C0002FEE"/>
    <w:lvl w:ilvl="0" w:tplc="32E853FC">
      <w:start w:val="1"/>
      <w:numFmt w:val="decimal"/>
      <w:lvlText w:val="%1."/>
      <w:lvlJc w:val="left"/>
      <w:pPr>
        <w:ind w:left="1260" w:hanging="360"/>
      </w:pPr>
      <w:rPr>
        <w:rFonts w:ascii="Calibri" w:hAnsi="Calibri" w:hint="default"/>
        <w:b w:val="0"/>
        <w:i w:val="0"/>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21">
    <w:nsid w:val="657F0E24"/>
    <w:multiLevelType w:val="hybridMultilevel"/>
    <w:tmpl w:val="49386040"/>
    <w:lvl w:ilvl="0" w:tplc="C8785A00">
      <w:start w:val="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0EF537F"/>
    <w:multiLevelType w:val="hybridMultilevel"/>
    <w:tmpl w:val="FA6CC47C"/>
    <w:lvl w:ilvl="0" w:tplc="0C603D9C">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5CB2CBD"/>
    <w:multiLevelType w:val="hybridMultilevel"/>
    <w:tmpl w:val="E4AC2474"/>
    <w:lvl w:ilvl="0" w:tplc="040C0015">
      <w:start w:val="1"/>
      <w:numFmt w:val="upp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A590951"/>
    <w:multiLevelType w:val="hybridMultilevel"/>
    <w:tmpl w:val="47C6DB40"/>
    <w:lvl w:ilvl="0" w:tplc="F93C23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
  </w:num>
  <w:num w:numId="4">
    <w:abstractNumId w:val="17"/>
  </w:num>
  <w:num w:numId="5">
    <w:abstractNumId w:val="8"/>
  </w:num>
  <w:num w:numId="6">
    <w:abstractNumId w:val="4"/>
  </w:num>
  <w:num w:numId="7">
    <w:abstractNumId w:val="0"/>
  </w:num>
  <w:num w:numId="8">
    <w:abstractNumId w:val="9"/>
  </w:num>
  <w:num w:numId="9">
    <w:abstractNumId w:val="5"/>
  </w:num>
  <w:num w:numId="10">
    <w:abstractNumId w:val="7"/>
  </w:num>
  <w:num w:numId="11">
    <w:abstractNumId w:val="3"/>
  </w:num>
  <w:num w:numId="12">
    <w:abstractNumId w:val="20"/>
  </w:num>
  <w:num w:numId="13">
    <w:abstractNumId w:val="13"/>
  </w:num>
  <w:num w:numId="14">
    <w:abstractNumId w:val="15"/>
  </w:num>
  <w:num w:numId="15">
    <w:abstractNumId w:val="10"/>
  </w:num>
  <w:num w:numId="16">
    <w:abstractNumId w:val="12"/>
  </w:num>
  <w:num w:numId="17">
    <w:abstractNumId w:val="2"/>
  </w:num>
  <w:num w:numId="18">
    <w:abstractNumId w:val="23"/>
  </w:num>
  <w:num w:numId="19">
    <w:abstractNumId w:val="22"/>
  </w:num>
  <w:num w:numId="20">
    <w:abstractNumId w:val="6"/>
  </w:num>
  <w:num w:numId="21">
    <w:abstractNumId w:val="21"/>
  </w:num>
  <w:num w:numId="22">
    <w:abstractNumId w:val="19"/>
  </w:num>
  <w:num w:numId="23">
    <w:abstractNumId w:val="14"/>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9F"/>
    <w:rsid w:val="000058B9"/>
    <w:rsid w:val="00011D4D"/>
    <w:rsid w:val="00017B9F"/>
    <w:rsid w:val="00042A95"/>
    <w:rsid w:val="0005055F"/>
    <w:rsid w:val="00050F17"/>
    <w:rsid w:val="0006131D"/>
    <w:rsid w:val="000616B5"/>
    <w:rsid w:val="00076E2E"/>
    <w:rsid w:val="000825DE"/>
    <w:rsid w:val="0009355D"/>
    <w:rsid w:val="0009414F"/>
    <w:rsid w:val="000A0E38"/>
    <w:rsid w:val="000A7763"/>
    <w:rsid w:val="000B037B"/>
    <w:rsid w:val="000B1D2A"/>
    <w:rsid w:val="000B5887"/>
    <w:rsid w:val="000F3AC3"/>
    <w:rsid w:val="000F6EFB"/>
    <w:rsid w:val="000F76DB"/>
    <w:rsid w:val="00111DF4"/>
    <w:rsid w:val="00116A82"/>
    <w:rsid w:val="00123B4B"/>
    <w:rsid w:val="00126A33"/>
    <w:rsid w:val="00132F0F"/>
    <w:rsid w:val="00163354"/>
    <w:rsid w:val="001727C7"/>
    <w:rsid w:val="00194B65"/>
    <w:rsid w:val="00195CA7"/>
    <w:rsid w:val="001B1009"/>
    <w:rsid w:val="001B31C9"/>
    <w:rsid w:val="001D32CC"/>
    <w:rsid w:val="001D4F2B"/>
    <w:rsid w:val="001E2CA3"/>
    <w:rsid w:val="001F6A20"/>
    <w:rsid w:val="00213798"/>
    <w:rsid w:val="00213F50"/>
    <w:rsid w:val="002306BE"/>
    <w:rsid w:val="00256D17"/>
    <w:rsid w:val="00264781"/>
    <w:rsid w:val="0026619E"/>
    <w:rsid w:val="002D6688"/>
    <w:rsid w:val="002E330E"/>
    <w:rsid w:val="002F5EFB"/>
    <w:rsid w:val="00307A95"/>
    <w:rsid w:val="003106ED"/>
    <w:rsid w:val="00320255"/>
    <w:rsid w:val="00325B97"/>
    <w:rsid w:val="003375C0"/>
    <w:rsid w:val="00341715"/>
    <w:rsid w:val="00373252"/>
    <w:rsid w:val="00395518"/>
    <w:rsid w:val="003A598D"/>
    <w:rsid w:val="003C6589"/>
    <w:rsid w:val="003D682F"/>
    <w:rsid w:val="004166D8"/>
    <w:rsid w:val="00432CB4"/>
    <w:rsid w:val="00442515"/>
    <w:rsid w:val="00476E5F"/>
    <w:rsid w:val="0049338D"/>
    <w:rsid w:val="004A236C"/>
    <w:rsid w:val="004C6306"/>
    <w:rsid w:val="004C77EA"/>
    <w:rsid w:val="004E3E94"/>
    <w:rsid w:val="004E4476"/>
    <w:rsid w:val="004F16AB"/>
    <w:rsid w:val="004F52DB"/>
    <w:rsid w:val="00520087"/>
    <w:rsid w:val="00521595"/>
    <w:rsid w:val="00526029"/>
    <w:rsid w:val="00537D1C"/>
    <w:rsid w:val="00542013"/>
    <w:rsid w:val="00542864"/>
    <w:rsid w:val="00550012"/>
    <w:rsid w:val="00554CEA"/>
    <w:rsid w:val="00556C73"/>
    <w:rsid w:val="005578E2"/>
    <w:rsid w:val="0056282D"/>
    <w:rsid w:val="005A35A7"/>
    <w:rsid w:val="005E35FF"/>
    <w:rsid w:val="005E5156"/>
    <w:rsid w:val="005F1E86"/>
    <w:rsid w:val="005F25C0"/>
    <w:rsid w:val="005F5712"/>
    <w:rsid w:val="005F69C5"/>
    <w:rsid w:val="005F7028"/>
    <w:rsid w:val="00611556"/>
    <w:rsid w:val="0061221C"/>
    <w:rsid w:val="00612CDE"/>
    <w:rsid w:val="0061791D"/>
    <w:rsid w:val="00622375"/>
    <w:rsid w:val="00633C2C"/>
    <w:rsid w:val="006343F3"/>
    <w:rsid w:val="006373D8"/>
    <w:rsid w:val="00640CE5"/>
    <w:rsid w:val="0064598B"/>
    <w:rsid w:val="00654637"/>
    <w:rsid w:val="006556F5"/>
    <w:rsid w:val="006612FA"/>
    <w:rsid w:val="00663E42"/>
    <w:rsid w:val="006B2730"/>
    <w:rsid w:val="006C2BC7"/>
    <w:rsid w:val="006F0CE8"/>
    <w:rsid w:val="0072794D"/>
    <w:rsid w:val="007603DD"/>
    <w:rsid w:val="0078025E"/>
    <w:rsid w:val="0078609F"/>
    <w:rsid w:val="007874DA"/>
    <w:rsid w:val="007C4CCD"/>
    <w:rsid w:val="007D62D3"/>
    <w:rsid w:val="007E24D7"/>
    <w:rsid w:val="007E4869"/>
    <w:rsid w:val="007E6714"/>
    <w:rsid w:val="007E718A"/>
    <w:rsid w:val="00800CC2"/>
    <w:rsid w:val="008117E2"/>
    <w:rsid w:val="0082278B"/>
    <w:rsid w:val="0082385B"/>
    <w:rsid w:val="00830971"/>
    <w:rsid w:val="0084492B"/>
    <w:rsid w:val="00876C24"/>
    <w:rsid w:val="008876B2"/>
    <w:rsid w:val="008B509D"/>
    <w:rsid w:val="008E4331"/>
    <w:rsid w:val="00901826"/>
    <w:rsid w:val="0091716B"/>
    <w:rsid w:val="0092050E"/>
    <w:rsid w:val="009621D9"/>
    <w:rsid w:val="00971391"/>
    <w:rsid w:val="00972709"/>
    <w:rsid w:val="00976B51"/>
    <w:rsid w:val="00990F3A"/>
    <w:rsid w:val="00992A65"/>
    <w:rsid w:val="009A41AF"/>
    <w:rsid w:val="009C7CC1"/>
    <w:rsid w:val="009D184B"/>
    <w:rsid w:val="009E507C"/>
    <w:rsid w:val="00A256F8"/>
    <w:rsid w:val="00A51EBA"/>
    <w:rsid w:val="00A60188"/>
    <w:rsid w:val="00AE404F"/>
    <w:rsid w:val="00B055D0"/>
    <w:rsid w:val="00B06368"/>
    <w:rsid w:val="00B10435"/>
    <w:rsid w:val="00B3381F"/>
    <w:rsid w:val="00B462F0"/>
    <w:rsid w:val="00B61316"/>
    <w:rsid w:val="00B62D17"/>
    <w:rsid w:val="00B63B9D"/>
    <w:rsid w:val="00B64275"/>
    <w:rsid w:val="00B75176"/>
    <w:rsid w:val="00B92552"/>
    <w:rsid w:val="00BD08D3"/>
    <w:rsid w:val="00BD178C"/>
    <w:rsid w:val="00BD241A"/>
    <w:rsid w:val="00BD73CC"/>
    <w:rsid w:val="00BE3E28"/>
    <w:rsid w:val="00BF04BD"/>
    <w:rsid w:val="00BF6445"/>
    <w:rsid w:val="00BF6D4F"/>
    <w:rsid w:val="00C040DA"/>
    <w:rsid w:val="00C11C18"/>
    <w:rsid w:val="00C14327"/>
    <w:rsid w:val="00C423FE"/>
    <w:rsid w:val="00C43EFC"/>
    <w:rsid w:val="00C520DF"/>
    <w:rsid w:val="00C535E8"/>
    <w:rsid w:val="00C55DEF"/>
    <w:rsid w:val="00C57238"/>
    <w:rsid w:val="00C62B1B"/>
    <w:rsid w:val="00C65199"/>
    <w:rsid w:val="00C82BD7"/>
    <w:rsid w:val="00C83546"/>
    <w:rsid w:val="00C92117"/>
    <w:rsid w:val="00CB4276"/>
    <w:rsid w:val="00CC0E63"/>
    <w:rsid w:val="00CC2AE3"/>
    <w:rsid w:val="00CE0094"/>
    <w:rsid w:val="00D149B7"/>
    <w:rsid w:val="00D416E5"/>
    <w:rsid w:val="00D507D0"/>
    <w:rsid w:val="00D72509"/>
    <w:rsid w:val="00D73143"/>
    <w:rsid w:val="00D90F9B"/>
    <w:rsid w:val="00D91589"/>
    <w:rsid w:val="00DA678C"/>
    <w:rsid w:val="00DA7BAC"/>
    <w:rsid w:val="00DB1E2F"/>
    <w:rsid w:val="00DD522C"/>
    <w:rsid w:val="00DD5867"/>
    <w:rsid w:val="00E30F84"/>
    <w:rsid w:val="00E31926"/>
    <w:rsid w:val="00E46757"/>
    <w:rsid w:val="00E53F95"/>
    <w:rsid w:val="00E654E6"/>
    <w:rsid w:val="00E81C81"/>
    <w:rsid w:val="00E8547C"/>
    <w:rsid w:val="00E970E9"/>
    <w:rsid w:val="00EB56B5"/>
    <w:rsid w:val="00ED1E55"/>
    <w:rsid w:val="00EE657B"/>
    <w:rsid w:val="00F01F7D"/>
    <w:rsid w:val="00F11E1D"/>
    <w:rsid w:val="00F30D90"/>
    <w:rsid w:val="00F36CCF"/>
    <w:rsid w:val="00F50B9A"/>
    <w:rsid w:val="00F62B10"/>
    <w:rsid w:val="00F80009"/>
    <w:rsid w:val="00F83D51"/>
    <w:rsid w:val="00F96434"/>
    <w:rsid w:val="00FA7106"/>
    <w:rsid w:val="00FB220A"/>
    <w:rsid w:val="00FC0585"/>
    <w:rsid w:val="00FC1D96"/>
    <w:rsid w:val="00FC5BD8"/>
    <w:rsid w:val="00FC797B"/>
    <w:rsid w:val="00FD1A3A"/>
    <w:rsid w:val="00FF50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2A9A"/>
  <w15:chartTrackingRefBased/>
  <w15:docId w15:val="{4BD14D2A-0CCE-4E9C-AD23-CD639396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Olrac Bullet List,References,ReferencesCxSpLast,List Paragraph (numbered (a))"/>
    <w:basedOn w:val="Normal"/>
    <w:link w:val="ParagraphedelisteCar"/>
    <w:uiPriority w:val="34"/>
    <w:qFormat/>
    <w:rsid w:val="00C62B1B"/>
    <w:pPr>
      <w:ind w:left="720"/>
      <w:contextualSpacing/>
    </w:pPr>
  </w:style>
  <w:style w:type="paragraph" w:styleId="En-tte">
    <w:name w:val="header"/>
    <w:basedOn w:val="Normal"/>
    <w:link w:val="En-tteCar"/>
    <w:uiPriority w:val="99"/>
    <w:unhideWhenUsed/>
    <w:rsid w:val="00C520DF"/>
    <w:pPr>
      <w:tabs>
        <w:tab w:val="center" w:pos="4536"/>
        <w:tab w:val="right" w:pos="9072"/>
      </w:tabs>
      <w:spacing w:after="0" w:line="240" w:lineRule="auto"/>
    </w:pPr>
  </w:style>
  <w:style w:type="character" w:customStyle="1" w:styleId="En-tteCar">
    <w:name w:val="En-tête Car"/>
    <w:basedOn w:val="Policepardfaut"/>
    <w:link w:val="En-tte"/>
    <w:uiPriority w:val="99"/>
    <w:rsid w:val="00C520DF"/>
  </w:style>
  <w:style w:type="paragraph" w:styleId="Pieddepage">
    <w:name w:val="footer"/>
    <w:basedOn w:val="Normal"/>
    <w:link w:val="PieddepageCar"/>
    <w:uiPriority w:val="99"/>
    <w:unhideWhenUsed/>
    <w:rsid w:val="00C520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20DF"/>
  </w:style>
  <w:style w:type="paragraph" w:customStyle="1" w:styleId="Default">
    <w:name w:val="Default"/>
    <w:rsid w:val="00E81C81"/>
    <w:pPr>
      <w:autoSpaceDE w:val="0"/>
      <w:autoSpaceDN w:val="0"/>
      <w:adjustRightInd w:val="0"/>
      <w:spacing w:after="0" w:line="240" w:lineRule="auto"/>
    </w:pPr>
    <w:rPr>
      <w:rFonts w:ascii="Calibri" w:hAnsi="Calibri" w:cs="Calibri"/>
      <w:color w:val="000000"/>
      <w:sz w:val="24"/>
      <w:szCs w:val="24"/>
    </w:rPr>
  </w:style>
  <w:style w:type="paragraph" w:customStyle="1" w:styleId="FrontBottom">
    <w:name w:val="FrontBottom"/>
    <w:basedOn w:val="Normal"/>
    <w:rsid w:val="00E81C81"/>
    <w:pPr>
      <w:spacing w:after="0" w:line="240" w:lineRule="auto"/>
    </w:pPr>
    <w:rPr>
      <w:rFonts w:ascii="Arial" w:eastAsia="Times New Roman" w:hAnsi="Arial" w:cs="Arial"/>
      <w:color w:val="808080"/>
      <w:lang w:val="en-US"/>
    </w:rPr>
  </w:style>
  <w:style w:type="character" w:customStyle="1" w:styleId="ParagraphedelisteCar">
    <w:name w:val="Paragraphe de liste Car"/>
    <w:aliases w:val="Olrac Bullet List Car,References Car,ReferencesCxSpLast Car,List Paragraph (numbered (a)) Car"/>
    <w:link w:val="Paragraphedeliste"/>
    <w:uiPriority w:val="34"/>
    <w:rsid w:val="00341715"/>
  </w:style>
  <w:style w:type="character" w:styleId="Lienhypertexte">
    <w:name w:val="Hyperlink"/>
    <w:basedOn w:val="Policepardfaut"/>
    <w:uiPriority w:val="99"/>
    <w:unhideWhenUsed/>
    <w:rsid w:val="00341715"/>
    <w:rPr>
      <w:color w:val="0563C1" w:themeColor="hyperlink"/>
      <w:u w:val="single"/>
    </w:rPr>
  </w:style>
  <w:style w:type="paragraph" w:styleId="Rvision">
    <w:name w:val="Revision"/>
    <w:hidden/>
    <w:uiPriority w:val="99"/>
    <w:semiHidden/>
    <w:rsid w:val="00640CE5"/>
    <w:pPr>
      <w:spacing w:after="0" w:line="240" w:lineRule="auto"/>
    </w:pPr>
  </w:style>
  <w:style w:type="character" w:styleId="Marquedecommentaire">
    <w:name w:val="annotation reference"/>
    <w:basedOn w:val="Policepardfaut"/>
    <w:uiPriority w:val="99"/>
    <w:semiHidden/>
    <w:unhideWhenUsed/>
    <w:rsid w:val="000F3AC3"/>
    <w:rPr>
      <w:sz w:val="16"/>
      <w:szCs w:val="16"/>
    </w:rPr>
  </w:style>
  <w:style w:type="paragraph" w:styleId="Commentaire">
    <w:name w:val="annotation text"/>
    <w:basedOn w:val="Normal"/>
    <w:link w:val="CommentaireCar"/>
    <w:uiPriority w:val="99"/>
    <w:unhideWhenUsed/>
    <w:rsid w:val="000F3AC3"/>
    <w:pPr>
      <w:spacing w:line="240" w:lineRule="auto"/>
    </w:pPr>
    <w:rPr>
      <w:sz w:val="20"/>
      <w:szCs w:val="20"/>
    </w:rPr>
  </w:style>
  <w:style w:type="character" w:customStyle="1" w:styleId="CommentaireCar">
    <w:name w:val="Commentaire Car"/>
    <w:basedOn w:val="Policepardfaut"/>
    <w:link w:val="Commentaire"/>
    <w:uiPriority w:val="99"/>
    <w:rsid w:val="000F3AC3"/>
    <w:rPr>
      <w:sz w:val="20"/>
      <w:szCs w:val="20"/>
    </w:rPr>
  </w:style>
  <w:style w:type="paragraph" w:styleId="Objetducommentaire">
    <w:name w:val="annotation subject"/>
    <w:basedOn w:val="Commentaire"/>
    <w:next w:val="Commentaire"/>
    <w:link w:val="ObjetducommentaireCar"/>
    <w:uiPriority w:val="99"/>
    <w:semiHidden/>
    <w:unhideWhenUsed/>
    <w:rsid w:val="000F3AC3"/>
    <w:rPr>
      <w:b/>
      <w:bCs/>
    </w:rPr>
  </w:style>
  <w:style w:type="character" w:customStyle="1" w:styleId="ObjetducommentaireCar">
    <w:name w:val="Objet du commentaire Car"/>
    <w:basedOn w:val="CommentaireCar"/>
    <w:link w:val="Objetducommentaire"/>
    <w:uiPriority w:val="99"/>
    <w:semiHidden/>
    <w:rsid w:val="000F3AC3"/>
    <w:rPr>
      <w:b/>
      <w:bCs/>
      <w:sz w:val="20"/>
      <w:szCs w:val="20"/>
    </w:rPr>
  </w:style>
  <w:style w:type="paragraph" w:styleId="Textedebulles">
    <w:name w:val="Balloon Text"/>
    <w:basedOn w:val="Normal"/>
    <w:link w:val="TextedebullesCar"/>
    <w:uiPriority w:val="99"/>
    <w:semiHidden/>
    <w:unhideWhenUsed/>
    <w:rsid w:val="00C43E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3EFC"/>
    <w:rPr>
      <w:rFonts w:ascii="Segoe UI" w:hAnsi="Segoe UI" w:cs="Segoe UI"/>
      <w:sz w:val="18"/>
      <w:szCs w:val="18"/>
    </w:rPr>
  </w:style>
  <w:style w:type="paragraph" w:customStyle="1" w:styleId="xmsonormal">
    <w:name w:val="x_msonormal"/>
    <w:basedOn w:val="Normal"/>
    <w:rsid w:val="0064598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2976</Words>
  <Characters>16370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2</cp:revision>
  <dcterms:created xsi:type="dcterms:W3CDTF">2024-11-05T15:03:00Z</dcterms:created>
  <dcterms:modified xsi:type="dcterms:W3CDTF">2024-11-05T15:03:00Z</dcterms:modified>
</cp:coreProperties>
</file>