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FE6A" w14:textId="194BCBC9" w:rsidR="000762FA" w:rsidRPr="001F1050" w:rsidRDefault="000762FA" w:rsidP="000762FA">
      <w:pPr>
        <w:rPr>
          <w:rFonts w:cstheme="minorHAnsi"/>
          <w:b/>
          <w:bCs/>
          <w:sz w:val="40"/>
          <w:szCs w:val="40"/>
        </w:rPr>
      </w:pPr>
      <w:r w:rsidRPr="001F1050">
        <w:rPr>
          <w:rFonts w:cstheme="minorHAnsi"/>
          <w:noProof/>
          <w:sz w:val="20"/>
        </w:rPr>
        <w:drawing>
          <wp:anchor distT="0" distB="0" distL="114300" distR="114300" simplePos="0" relativeHeight="251658240" behindDoc="0" locked="0" layoutInCell="1" allowOverlap="1" wp14:anchorId="0BD59C5D" wp14:editId="2FBEF5EC">
            <wp:simplePos x="0" y="0"/>
            <wp:positionH relativeFrom="margin">
              <wp:align>center</wp:align>
            </wp:positionH>
            <wp:positionV relativeFrom="margin">
              <wp:align>top</wp:align>
            </wp:positionV>
            <wp:extent cx="1122874" cy="1122235"/>
            <wp:effectExtent l="0" t="0" r="0" b="0"/>
            <wp:wrapSquare wrapText="bothSides"/>
            <wp:docPr id="733727045" name="Picture 73372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874" cy="1122235"/>
                    </a:xfrm>
                    <a:prstGeom prst="rect">
                      <a:avLst/>
                    </a:prstGeom>
                  </pic:spPr>
                </pic:pic>
              </a:graphicData>
            </a:graphic>
          </wp:anchor>
        </w:drawing>
      </w:r>
    </w:p>
    <w:p w14:paraId="4F0CC4EC" w14:textId="77777777" w:rsidR="000762FA" w:rsidRPr="001F1050" w:rsidRDefault="000762FA" w:rsidP="001673EC">
      <w:pPr>
        <w:jc w:val="center"/>
        <w:rPr>
          <w:rFonts w:cstheme="minorHAnsi"/>
          <w:b/>
          <w:bCs/>
          <w:sz w:val="40"/>
          <w:szCs w:val="40"/>
        </w:rPr>
      </w:pPr>
    </w:p>
    <w:p w14:paraId="549F7478" w14:textId="61EA9877" w:rsidR="000762FA" w:rsidRPr="001F1050" w:rsidRDefault="000762FA" w:rsidP="000762FA">
      <w:pPr>
        <w:jc w:val="center"/>
        <w:rPr>
          <w:rFonts w:cstheme="minorHAnsi"/>
          <w:b/>
          <w:bCs/>
          <w:sz w:val="40"/>
          <w:szCs w:val="40"/>
        </w:rPr>
      </w:pPr>
    </w:p>
    <w:p w14:paraId="72A863A9" w14:textId="4E2AD103" w:rsidR="00E96506" w:rsidRPr="001F1050" w:rsidRDefault="00E96506" w:rsidP="001673EC">
      <w:pPr>
        <w:jc w:val="center"/>
        <w:rPr>
          <w:rFonts w:cstheme="minorHAnsi"/>
          <w:b/>
          <w:bCs/>
          <w:sz w:val="32"/>
          <w:szCs w:val="32"/>
        </w:rPr>
      </w:pPr>
      <w:r w:rsidRPr="001F1050">
        <w:rPr>
          <w:rFonts w:cstheme="minorHAnsi"/>
          <w:b/>
          <w:bCs/>
          <w:sz w:val="32"/>
          <w:szCs w:val="32"/>
        </w:rPr>
        <w:t xml:space="preserve">REPUBLIQUE ISLAMIQUE DE MAURITANIE </w:t>
      </w:r>
    </w:p>
    <w:p w14:paraId="537C7A55" w14:textId="51A02B80" w:rsidR="00E134DD" w:rsidRPr="001F1050" w:rsidRDefault="00E96506" w:rsidP="000762FA">
      <w:pPr>
        <w:jc w:val="center"/>
        <w:rPr>
          <w:rFonts w:cstheme="minorHAnsi"/>
          <w:b/>
          <w:bCs/>
          <w:sz w:val="32"/>
          <w:szCs w:val="32"/>
        </w:rPr>
      </w:pPr>
      <w:r w:rsidRPr="001F1050">
        <w:rPr>
          <w:rFonts w:cstheme="minorHAnsi"/>
          <w:b/>
          <w:bCs/>
          <w:sz w:val="32"/>
          <w:szCs w:val="32"/>
        </w:rPr>
        <w:t xml:space="preserve">HONNEUR </w:t>
      </w:r>
      <w:r w:rsidR="00D06CF0" w:rsidRPr="001F1050">
        <w:rPr>
          <w:rFonts w:cstheme="minorHAnsi"/>
          <w:b/>
          <w:bCs/>
          <w:sz w:val="32"/>
          <w:szCs w:val="32"/>
        </w:rPr>
        <w:t>–</w:t>
      </w:r>
      <w:r w:rsidR="000762FA" w:rsidRPr="001F1050">
        <w:rPr>
          <w:rFonts w:cstheme="minorHAnsi"/>
          <w:b/>
          <w:bCs/>
          <w:sz w:val="32"/>
          <w:szCs w:val="32"/>
        </w:rPr>
        <w:t xml:space="preserve"> </w:t>
      </w:r>
      <w:r w:rsidRPr="001F1050">
        <w:rPr>
          <w:rFonts w:cstheme="minorHAnsi"/>
          <w:b/>
          <w:bCs/>
          <w:sz w:val="32"/>
          <w:szCs w:val="32"/>
        </w:rPr>
        <w:t>FRATERNITE</w:t>
      </w:r>
      <w:r w:rsidR="000762FA" w:rsidRPr="001F1050">
        <w:rPr>
          <w:rFonts w:cstheme="minorHAnsi"/>
          <w:b/>
          <w:bCs/>
          <w:sz w:val="32"/>
          <w:szCs w:val="32"/>
        </w:rPr>
        <w:t xml:space="preserve"> –</w:t>
      </w:r>
      <w:r w:rsidRPr="001F1050">
        <w:rPr>
          <w:rFonts w:cstheme="minorHAnsi"/>
          <w:b/>
          <w:bCs/>
          <w:sz w:val="32"/>
          <w:szCs w:val="32"/>
        </w:rPr>
        <w:t xml:space="preserve"> JUSTICE</w:t>
      </w:r>
    </w:p>
    <w:p w14:paraId="2E055CDB" w14:textId="77777777" w:rsidR="000762FA" w:rsidRPr="00B25FF1" w:rsidRDefault="000762FA" w:rsidP="000762FA">
      <w:pPr>
        <w:spacing w:line="360" w:lineRule="auto"/>
        <w:rPr>
          <w:rFonts w:cstheme="minorHAnsi"/>
          <w:b/>
        </w:rPr>
      </w:pPr>
    </w:p>
    <w:p w14:paraId="1EC80A23" w14:textId="63A14BD1" w:rsidR="000762FA" w:rsidRPr="00B25FF1" w:rsidRDefault="000762FA" w:rsidP="000762FA">
      <w:pPr>
        <w:spacing w:line="360" w:lineRule="auto"/>
        <w:jc w:val="center"/>
        <w:rPr>
          <w:rFonts w:cstheme="minorHAnsi"/>
          <w:b/>
          <w:sz w:val="28"/>
          <w:szCs w:val="28"/>
        </w:rPr>
      </w:pPr>
      <w:r w:rsidRPr="00B25FF1">
        <w:rPr>
          <w:rFonts w:cstheme="minorHAnsi"/>
          <w:b/>
          <w:sz w:val="28"/>
          <w:szCs w:val="28"/>
        </w:rPr>
        <w:t>MINISTÈRE D</w:t>
      </w:r>
      <w:r w:rsidR="005A3977" w:rsidRPr="00B25FF1">
        <w:rPr>
          <w:rFonts w:cstheme="minorHAnsi"/>
          <w:b/>
          <w:sz w:val="28"/>
          <w:szCs w:val="28"/>
        </w:rPr>
        <w:t>E</w:t>
      </w:r>
      <w:r w:rsidRPr="00B25FF1">
        <w:rPr>
          <w:rFonts w:cstheme="minorHAnsi"/>
          <w:b/>
          <w:sz w:val="28"/>
          <w:szCs w:val="28"/>
        </w:rPr>
        <w:t xml:space="preserve"> L’ENERGIE</w:t>
      </w:r>
      <w:r w:rsidR="005A3977" w:rsidRPr="00B25FF1">
        <w:rPr>
          <w:rFonts w:cstheme="minorHAnsi"/>
        </w:rPr>
        <w:t xml:space="preserve"> </w:t>
      </w:r>
      <w:r w:rsidR="005A3977" w:rsidRPr="00B25FF1">
        <w:rPr>
          <w:rFonts w:cstheme="minorHAnsi"/>
          <w:b/>
          <w:sz w:val="28"/>
          <w:szCs w:val="28"/>
        </w:rPr>
        <w:t>ET DU PETROLE</w:t>
      </w:r>
      <w:r w:rsidR="008A6A7C" w:rsidRPr="00B25FF1">
        <w:rPr>
          <w:rFonts w:cstheme="minorHAnsi"/>
          <w:b/>
          <w:sz w:val="28"/>
          <w:szCs w:val="28"/>
        </w:rPr>
        <w:t xml:space="preserve"> (MEP)</w:t>
      </w:r>
    </w:p>
    <w:p w14:paraId="7B39AC9D" w14:textId="6F3E617D" w:rsidR="000762FA" w:rsidRPr="00B25FF1" w:rsidRDefault="000762FA" w:rsidP="000762FA">
      <w:pPr>
        <w:spacing w:line="360" w:lineRule="auto"/>
        <w:jc w:val="center"/>
        <w:rPr>
          <w:rFonts w:cstheme="minorHAnsi"/>
          <w:b/>
          <w:sz w:val="24"/>
          <w:szCs w:val="24"/>
        </w:rPr>
      </w:pPr>
      <w:r w:rsidRPr="00B25FF1">
        <w:rPr>
          <w:rFonts w:cstheme="minorHAnsi"/>
          <w:b/>
          <w:sz w:val="24"/>
          <w:szCs w:val="24"/>
        </w:rPr>
        <w:t xml:space="preserve">Direction Générale </w:t>
      </w:r>
      <w:r w:rsidR="00C16C46" w:rsidRPr="00B25FF1">
        <w:rPr>
          <w:rFonts w:cstheme="minorHAnsi"/>
          <w:b/>
          <w:sz w:val="24"/>
          <w:szCs w:val="24"/>
        </w:rPr>
        <w:t>du Pétrole et de l’Hydrogène bas carbone</w:t>
      </w:r>
    </w:p>
    <w:p w14:paraId="6EA0034F" w14:textId="77777777" w:rsidR="000762FA" w:rsidRPr="00B25FF1" w:rsidRDefault="000762FA" w:rsidP="000762FA">
      <w:pPr>
        <w:spacing w:line="360" w:lineRule="auto"/>
        <w:jc w:val="center"/>
        <w:rPr>
          <w:rFonts w:cstheme="minorHAnsi"/>
          <w:bCs/>
          <w:color w:val="C00000"/>
        </w:rPr>
      </w:pPr>
      <w:r w:rsidRPr="00B25FF1">
        <w:rPr>
          <w:rFonts w:cstheme="minorHAnsi"/>
          <w:bCs/>
          <w:color w:val="C00000"/>
        </w:rPr>
        <w:t>Avec l’appui de</w:t>
      </w:r>
    </w:p>
    <w:p w14:paraId="0BABECB5" w14:textId="3DE677BA" w:rsidR="000762FA" w:rsidRPr="00B25FF1" w:rsidRDefault="000762FA" w:rsidP="000762FA">
      <w:pPr>
        <w:spacing w:line="360" w:lineRule="auto"/>
        <w:jc w:val="center"/>
        <w:rPr>
          <w:rFonts w:cstheme="minorHAnsi"/>
          <w:b/>
          <w:sz w:val="28"/>
          <w:szCs w:val="28"/>
        </w:rPr>
      </w:pPr>
      <w:r w:rsidRPr="00B25FF1">
        <w:rPr>
          <w:rFonts w:cstheme="minorHAnsi"/>
          <w:b/>
          <w:sz w:val="28"/>
          <w:szCs w:val="28"/>
        </w:rPr>
        <w:t>MINISTÈRE DE</w:t>
      </w:r>
      <w:r w:rsidR="005A3977" w:rsidRPr="00B25FF1">
        <w:rPr>
          <w:rFonts w:cstheme="minorHAnsi"/>
          <w:b/>
          <w:sz w:val="28"/>
          <w:szCs w:val="28"/>
        </w:rPr>
        <w:t>S</w:t>
      </w:r>
      <w:r w:rsidRPr="00B25FF1">
        <w:rPr>
          <w:rFonts w:cstheme="minorHAnsi"/>
          <w:b/>
          <w:sz w:val="28"/>
          <w:szCs w:val="28"/>
        </w:rPr>
        <w:t xml:space="preserve"> </w:t>
      </w:r>
      <w:r w:rsidR="005A3977" w:rsidRPr="00B25FF1">
        <w:rPr>
          <w:rFonts w:cstheme="minorHAnsi"/>
          <w:b/>
          <w:sz w:val="28"/>
          <w:szCs w:val="28"/>
        </w:rPr>
        <w:t>AFFAIRES ECONOMIQUES ET DU DEVELOPPEMENT</w:t>
      </w:r>
      <w:r w:rsidR="008A6A7C" w:rsidRPr="00B25FF1">
        <w:rPr>
          <w:rFonts w:cstheme="minorHAnsi"/>
          <w:b/>
          <w:sz w:val="28"/>
          <w:szCs w:val="28"/>
        </w:rPr>
        <w:t xml:space="preserve"> (MAED)</w:t>
      </w:r>
    </w:p>
    <w:p w14:paraId="5DA48ABC" w14:textId="77777777" w:rsidR="000762FA" w:rsidRPr="00B25FF1" w:rsidRDefault="000762FA" w:rsidP="000762FA">
      <w:pPr>
        <w:spacing w:line="360" w:lineRule="auto"/>
        <w:jc w:val="center"/>
        <w:rPr>
          <w:rFonts w:cstheme="minorHAnsi"/>
          <w:b/>
          <w:sz w:val="24"/>
          <w:szCs w:val="24"/>
        </w:rPr>
      </w:pPr>
      <w:r w:rsidRPr="00B25FF1">
        <w:rPr>
          <w:rFonts w:cstheme="minorHAnsi"/>
          <w:b/>
          <w:sz w:val="24"/>
          <w:szCs w:val="24"/>
        </w:rPr>
        <w:t>Direction Générale des PPP</w:t>
      </w:r>
    </w:p>
    <w:p w14:paraId="0C6B23DE" w14:textId="77777777" w:rsidR="000762FA" w:rsidRPr="00B25FF1" w:rsidRDefault="000762FA" w:rsidP="000762FA">
      <w:pPr>
        <w:spacing w:line="360" w:lineRule="auto"/>
        <w:jc w:val="center"/>
        <w:rPr>
          <w:rFonts w:cstheme="minorHAnsi"/>
          <w:bCs/>
          <w:sz w:val="24"/>
          <w:szCs w:val="24"/>
        </w:rPr>
      </w:pPr>
      <w:r w:rsidRPr="00B25FF1">
        <w:rPr>
          <w:rFonts w:cstheme="minorHAnsi"/>
          <w:bCs/>
          <w:sz w:val="24"/>
          <w:szCs w:val="24"/>
        </w:rPr>
        <w:t>Direction des PPP</w:t>
      </w:r>
    </w:p>
    <w:p w14:paraId="2ED72FAA" w14:textId="53AB1BF8" w:rsidR="000762FA" w:rsidRPr="001F1050" w:rsidRDefault="000762FA" w:rsidP="000762FA">
      <w:pPr>
        <w:pStyle w:val="Title"/>
        <w:rPr>
          <w:rFonts w:asciiTheme="minorHAnsi" w:eastAsiaTheme="minorHAnsi" w:hAnsiTheme="minorHAnsi" w:cstheme="minorHAnsi"/>
          <w:bCs w:val="0"/>
          <w:i w:val="0"/>
          <w:iCs w:val="0"/>
          <w:sz w:val="28"/>
          <w:szCs w:val="21"/>
        </w:rPr>
      </w:pPr>
      <w:r w:rsidRPr="00B25FF1">
        <w:rPr>
          <w:rFonts w:asciiTheme="minorHAnsi" w:eastAsiaTheme="minorHAnsi" w:hAnsiTheme="minorHAnsi" w:cstheme="minorHAnsi"/>
          <w:bCs w:val="0"/>
          <w:i w:val="0"/>
          <w:iCs w:val="0"/>
          <w:sz w:val="28"/>
          <w:szCs w:val="21"/>
        </w:rPr>
        <w:t>Avis de préqualification N° :</w:t>
      </w:r>
      <w:r w:rsidR="00B25FF1" w:rsidRPr="00B25FF1">
        <w:rPr>
          <w:rFonts w:asciiTheme="minorHAnsi" w:eastAsiaTheme="minorHAnsi" w:hAnsiTheme="minorHAnsi" w:cstheme="minorHAnsi"/>
          <w:bCs w:val="0"/>
          <w:i w:val="0"/>
          <w:iCs w:val="0"/>
          <w:sz w:val="28"/>
          <w:szCs w:val="21"/>
        </w:rPr>
        <w:t xml:space="preserve"> </w:t>
      </w:r>
      <w:r w:rsidR="00044A56" w:rsidRPr="00044A56">
        <w:rPr>
          <w:rFonts w:asciiTheme="minorHAnsi" w:eastAsiaTheme="minorHAnsi" w:hAnsiTheme="minorHAnsi" w:cstheme="minorHAnsi"/>
          <w:bCs w:val="0"/>
          <w:i w:val="0"/>
          <w:iCs w:val="0"/>
          <w:sz w:val="28"/>
          <w:szCs w:val="21"/>
        </w:rPr>
        <w:t>2026-001/PPP</w:t>
      </w:r>
      <w:r w:rsidRPr="00044A56">
        <w:rPr>
          <w:rFonts w:asciiTheme="minorHAnsi" w:eastAsiaTheme="minorHAnsi" w:hAnsiTheme="minorHAnsi" w:cstheme="minorHAnsi"/>
          <w:bCs w:val="0"/>
          <w:i w:val="0"/>
          <w:iCs w:val="0"/>
          <w:sz w:val="28"/>
          <w:szCs w:val="21"/>
        </w:rPr>
        <w:t xml:space="preserve"> </w:t>
      </w:r>
    </w:p>
    <w:p w14:paraId="07A692CB" w14:textId="77777777" w:rsidR="000762FA" w:rsidRPr="001F1050" w:rsidRDefault="000762FA" w:rsidP="000762FA">
      <w:pPr>
        <w:pStyle w:val="Title"/>
        <w:rPr>
          <w:rFonts w:asciiTheme="minorHAnsi" w:eastAsiaTheme="minorHAnsi" w:hAnsiTheme="minorHAnsi" w:cstheme="minorHAnsi"/>
          <w:bCs w:val="0"/>
          <w:i w:val="0"/>
          <w:iCs w:val="0"/>
          <w:sz w:val="28"/>
          <w:szCs w:val="21"/>
        </w:rPr>
      </w:pPr>
    </w:p>
    <w:p w14:paraId="37C7DCF8" w14:textId="77777777" w:rsidR="005B6A32" w:rsidRPr="001F1050" w:rsidRDefault="005B6A32" w:rsidP="005B6A32">
      <w:pPr>
        <w:pStyle w:val="Title"/>
        <w:spacing w:line="276" w:lineRule="auto"/>
        <w:ind w:left="0"/>
        <w:jc w:val="both"/>
        <w:rPr>
          <w:rFonts w:asciiTheme="minorHAnsi" w:eastAsiaTheme="minorHAnsi" w:hAnsiTheme="minorHAnsi" w:cstheme="minorHAnsi"/>
          <w:bCs w:val="0"/>
          <w:i w:val="0"/>
          <w:iCs w:val="0"/>
          <w:sz w:val="28"/>
          <w:szCs w:val="21"/>
        </w:rPr>
      </w:pPr>
    </w:p>
    <w:p w14:paraId="2C566FD4" w14:textId="42EC902F" w:rsidR="005B6A32" w:rsidRPr="00B25FF1" w:rsidRDefault="005B6A32" w:rsidP="005A4E3C">
      <w:pPr>
        <w:pStyle w:val="Title"/>
        <w:spacing w:line="276" w:lineRule="auto"/>
        <w:ind w:left="0" w:right="0"/>
        <w:rPr>
          <w:rFonts w:asciiTheme="minorHAnsi" w:hAnsiTheme="minorHAnsi" w:cstheme="minorHAnsi"/>
          <w:sz w:val="28"/>
          <w:szCs w:val="28"/>
        </w:rPr>
      </w:pPr>
      <w:r w:rsidRPr="001F1050">
        <w:rPr>
          <w:rFonts w:asciiTheme="minorHAnsi" w:eastAsiaTheme="minorHAnsi" w:hAnsiTheme="minorHAnsi" w:cstheme="minorHAnsi"/>
          <w:bCs w:val="0"/>
          <w:i w:val="0"/>
          <w:iCs w:val="0"/>
          <w:sz w:val="28"/>
          <w:szCs w:val="28"/>
          <w:u w:val="single"/>
        </w:rPr>
        <w:t>Objet</w:t>
      </w:r>
      <w:r w:rsidRPr="001F1050">
        <w:rPr>
          <w:rFonts w:asciiTheme="minorHAnsi" w:eastAsiaTheme="minorHAnsi" w:hAnsiTheme="minorHAnsi" w:cstheme="minorHAnsi"/>
          <w:bCs w:val="0"/>
          <w:i w:val="0"/>
          <w:iCs w:val="0"/>
          <w:sz w:val="28"/>
          <w:szCs w:val="28"/>
        </w:rPr>
        <w:t> </w:t>
      </w:r>
      <w:r w:rsidRPr="001F1050">
        <w:rPr>
          <w:rFonts w:asciiTheme="minorHAnsi" w:eastAsiaTheme="minorHAnsi" w:hAnsiTheme="minorHAnsi" w:cstheme="minorHAnsi"/>
          <w:bCs w:val="0"/>
          <w:i w:val="0"/>
          <w:iCs w:val="0"/>
          <w:sz w:val="32"/>
          <w:szCs w:val="32"/>
        </w:rPr>
        <w:t xml:space="preserve">: </w:t>
      </w:r>
      <w:r w:rsidR="005A3977" w:rsidRPr="001F1050">
        <w:rPr>
          <w:rFonts w:asciiTheme="minorHAnsi" w:eastAsiaTheme="minorHAnsi" w:hAnsiTheme="minorHAnsi" w:cstheme="minorHAnsi"/>
          <w:bCs w:val="0"/>
          <w:i w:val="0"/>
          <w:iCs w:val="0"/>
          <w:sz w:val="28"/>
          <w:szCs w:val="28"/>
        </w:rPr>
        <w:t xml:space="preserve">Contrat </w:t>
      </w:r>
      <w:r w:rsidRPr="001F1050">
        <w:rPr>
          <w:rFonts w:asciiTheme="minorHAnsi" w:eastAsiaTheme="minorHAnsi" w:hAnsiTheme="minorHAnsi" w:cstheme="minorHAnsi"/>
          <w:bCs w:val="0"/>
          <w:i w:val="0"/>
          <w:iCs w:val="0"/>
          <w:sz w:val="28"/>
          <w:szCs w:val="28"/>
        </w:rPr>
        <w:t xml:space="preserve">de Partenariat Public-Privé concessif </w:t>
      </w:r>
      <w:r w:rsidR="000462D9">
        <w:rPr>
          <w:rFonts w:asciiTheme="minorHAnsi" w:eastAsiaTheme="minorHAnsi" w:hAnsiTheme="minorHAnsi" w:cstheme="minorHAnsi"/>
          <w:bCs w:val="0"/>
          <w:i w:val="0"/>
          <w:iCs w:val="0"/>
          <w:sz w:val="28"/>
          <w:szCs w:val="28"/>
        </w:rPr>
        <w:t xml:space="preserve">relatif à la </w:t>
      </w:r>
      <w:r w:rsidR="001B298F" w:rsidRPr="001F1050">
        <w:rPr>
          <w:rFonts w:asciiTheme="minorHAnsi" w:eastAsiaTheme="minorHAnsi" w:hAnsiTheme="minorHAnsi" w:cstheme="minorHAnsi"/>
          <w:bCs w:val="0"/>
          <w:i w:val="0"/>
          <w:iCs w:val="0"/>
          <w:sz w:val="28"/>
          <w:szCs w:val="28"/>
        </w:rPr>
        <w:t>z</w:t>
      </w:r>
      <w:r w:rsidR="001B298F" w:rsidRPr="00B25FF1">
        <w:rPr>
          <w:rFonts w:asciiTheme="minorHAnsi" w:eastAsiaTheme="minorHAnsi" w:hAnsiTheme="minorHAnsi" w:cstheme="minorHAnsi"/>
          <w:bCs w:val="0"/>
          <w:i w:val="0"/>
          <w:iCs w:val="0"/>
          <w:sz w:val="28"/>
          <w:szCs w:val="28"/>
        </w:rPr>
        <w:t>one dédiée au secteur de l’énergie et du gaz à Nouakchott (ZESN)</w:t>
      </w:r>
    </w:p>
    <w:p w14:paraId="5E8A276F" w14:textId="77777777" w:rsidR="000762FA" w:rsidRPr="001F1050" w:rsidRDefault="000762FA" w:rsidP="000762FA">
      <w:pPr>
        <w:pStyle w:val="Title"/>
        <w:rPr>
          <w:rFonts w:asciiTheme="minorHAnsi" w:eastAsiaTheme="minorHAnsi" w:hAnsiTheme="minorHAnsi" w:cstheme="minorHAnsi"/>
          <w:i w:val="0"/>
          <w:iCs w:val="0"/>
          <w:sz w:val="28"/>
          <w:szCs w:val="21"/>
        </w:rPr>
      </w:pPr>
    </w:p>
    <w:p w14:paraId="2857DDB7" w14:textId="77777777" w:rsidR="000762FA" w:rsidRPr="001F1050" w:rsidRDefault="000762FA" w:rsidP="000762FA">
      <w:pPr>
        <w:pStyle w:val="Title"/>
        <w:rPr>
          <w:rFonts w:asciiTheme="minorHAnsi" w:eastAsiaTheme="minorHAnsi" w:hAnsiTheme="minorHAnsi" w:cstheme="minorHAnsi"/>
          <w:i w:val="0"/>
          <w:iCs w:val="0"/>
          <w:sz w:val="28"/>
          <w:szCs w:val="21"/>
        </w:rPr>
      </w:pPr>
    </w:p>
    <w:p w14:paraId="466B84B3" w14:textId="77777777" w:rsidR="000762FA" w:rsidRPr="001F1050" w:rsidRDefault="000762FA" w:rsidP="005A4E3C">
      <w:pPr>
        <w:pStyle w:val="Title"/>
        <w:ind w:left="0"/>
        <w:jc w:val="left"/>
        <w:rPr>
          <w:rFonts w:asciiTheme="minorHAnsi" w:eastAsiaTheme="minorHAnsi" w:hAnsiTheme="minorHAnsi" w:cstheme="minorHAnsi"/>
          <w:i w:val="0"/>
          <w:iCs w:val="0"/>
          <w:sz w:val="28"/>
          <w:szCs w:val="21"/>
        </w:rPr>
      </w:pPr>
    </w:p>
    <w:p w14:paraId="02B379B0" w14:textId="77777777" w:rsidR="000762FA" w:rsidRPr="001F1050" w:rsidRDefault="000762FA" w:rsidP="000762FA">
      <w:pPr>
        <w:pStyle w:val="Title"/>
        <w:rPr>
          <w:rFonts w:asciiTheme="minorHAnsi" w:eastAsiaTheme="minorHAnsi" w:hAnsiTheme="minorHAnsi" w:cstheme="minorHAnsi"/>
          <w:i w:val="0"/>
          <w:iCs w:val="0"/>
          <w:sz w:val="28"/>
          <w:szCs w:val="21"/>
        </w:rPr>
      </w:pPr>
    </w:p>
    <w:p w14:paraId="2A1DAAAB" w14:textId="77777777" w:rsidR="000762FA" w:rsidRPr="001F1050" w:rsidRDefault="000762FA" w:rsidP="000762FA">
      <w:pPr>
        <w:pStyle w:val="Title"/>
        <w:jc w:val="left"/>
        <w:rPr>
          <w:rFonts w:asciiTheme="minorHAnsi" w:eastAsiaTheme="minorHAnsi" w:hAnsiTheme="minorHAnsi" w:cstheme="minorHAnsi"/>
          <w:i w:val="0"/>
          <w:iCs w:val="0"/>
          <w:sz w:val="28"/>
          <w:szCs w:val="21"/>
        </w:rPr>
      </w:pPr>
    </w:p>
    <w:p w14:paraId="1A2BFA40" w14:textId="6D854071" w:rsidR="000762FA" w:rsidRPr="001F1050" w:rsidRDefault="000762FA" w:rsidP="005B6A32">
      <w:pPr>
        <w:pStyle w:val="Title"/>
        <w:ind w:left="0"/>
        <w:jc w:val="left"/>
        <w:rPr>
          <w:rFonts w:asciiTheme="minorHAnsi" w:eastAsiaTheme="minorHAnsi" w:hAnsiTheme="minorHAnsi" w:cstheme="minorHAnsi"/>
          <w:bCs w:val="0"/>
          <w:i w:val="0"/>
          <w:iCs w:val="0"/>
          <w:sz w:val="28"/>
          <w:szCs w:val="21"/>
        </w:rPr>
      </w:pPr>
      <w:r w:rsidRPr="00B25FF1">
        <w:rPr>
          <w:rFonts w:asciiTheme="minorHAnsi" w:eastAsiaTheme="minorHAnsi" w:hAnsiTheme="minorHAnsi" w:cstheme="minorHAnsi"/>
          <w:i w:val="0"/>
          <w:iCs w:val="0"/>
          <w:sz w:val="28"/>
          <w:szCs w:val="21"/>
          <w:u w:val="single"/>
        </w:rPr>
        <w:t>Date de publication</w:t>
      </w:r>
      <w:r w:rsidRPr="00B25FF1">
        <w:rPr>
          <w:rFonts w:asciiTheme="minorHAnsi" w:eastAsiaTheme="minorHAnsi" w:hAnsiTheme="minorHAnsi" w:cstheme="minorHAnsi"/>
          <w:i w:val="0"/>
          <w:iCs w:val="0"/>
          <w:sz w:val="28"/>
          <w:szCs w:val="21"/>
        </w:rPr>
        <w:t> :</w:t>
      </w:r>
      <w:r w:rsidR="00B25FF1" w:rsidRPr="00B25FF1">
        <w:rPr>
          <w:rFonts w:asciiTheme="minorHAnsi" w:eastAsiaTheme="minorHAnsi" w:hAnsiTheme="minorHAnsi" w:cstheme="minorHAnsi"/>
          <w:i w:val="0"/>
          <w:iCs w:val="0"/>
          <w:sz w:val="28"/>
          <w:szCs w:val="21"/>
        </w:rPr>
        <w:t xml:space="preserve"> </w:t>
      </w:r>
      <w:r w:rsidR="00044A56" w:rsidRPr="00044A56">
        <w:rPr>
          <w:rFonts w:asciiTheme="minorHAnsi" w:eastAsiaTheme="minorHAnsi" w:hAnsiTheme="minorHAnsi" w:cstheme="minorHAnsi"/>
          <w:i w:val="0"/>
          <w:iCs w:val="0"/>
          <w:sz w:val="28"/>
          <w:szCs w:val="21"/>
        </w:rPr>
        <w:t>19 mai 2026</w:t>
      </w:r>
      <w:r w:rsidRPr="00044A56">
        <w:rPr>
          <w:rFonts w:asciiTheme="minorHAnsi" w:eastAsiaTheme="minorHAnsi" w:hAnsiTheme="minorHAnsi" w:cstheme="minorHAnsi"/>
          <w:i w:val="0"/>
          <w:iCs w:val="0"/>
          <w:sz w:val="28"/>
          <w:szCs w:val="21"/>
        </w:rPr>
        <w:t xml:space="preserve"> </w:t>
      </w:r>
    </w:p>
    <w:p w14:paraId="5B225CE9" w14:textId="77777777" w:rsidR="000762FA" w:rsidRPr="001F1050" w:rsidRDefault="000762FA" w:rsidP="008571D8">
      <w:pPr>
        <w:jc w:val="both"/>
        <w:rPr>
          <w:rFonts w:cstheme="minorHAnsi"/>
        </w:rPr>
      </w:pPr>
    </w:p>
    <w:p w14:paraId="004462B7" w14:textId="7170A40A" w:rsidR="00E134DD" w:rsidRPr="001F1050" w:rsidRDefault="00E134DD" w:rsidP="008571D8">
      <w:pPr>
        <w:jc w:val="both"/>
        <w:rPr>
          <w:rFonts w:cstheme="minorHAnsi"/>
        </w:rPr>
      </w:pPr>
    </w:p>
    <w:p w14:paraId="2FD1F5A5" w14:textId="609DD068" w:rsidR="00E134DD" w:rsidRPr="001F1050" w:rsidRDefault="00E134DD" w:rsidP="008571D8">
      <w:pPr>
        <w:jc w:val="both"/>
        <w:rPr>
          <w:rFonts w:cstheme="minorHAnsi"/>
        </w:rPr>
      </w:pPr>
    </w:p>
    <w:p w14:paraId="2EB42BA9" w14:textId="4267DA01" w:rsidR="00294068" w:rsidRPr="001F1050" w:rsidRDefault="00E134DD" w:rsidP="005D4F9D">
      <w:pPr>
        <w:pStyle w:val="Heading2"/>
        <w:spacing w:before="120" w:after="120"/>
        <w:rPr>
          <w:rFonts w:cstheme="minorHAnsi"/>
          <w:bCs/>
        </w:rPr>
      </w:pPr>
      <w:bookmarkStart w:id="0" w:name="_Toc153192480"/>
      <w:r w:rsidRPr="001F1050">
        <w:rPr>
          <w:rFonts w:cstheme="minorHAnsi"/>
          <w:bCs/>
        </w:rPr>
        <w:lastRenderedPageBreak/>
        <w:t xml:space="preserve">Article </w:t>
      </w:r>
      <w:r w:rsidR="00294068" w:rsidRPr="001F1050">
        <w:rPr>
          <w:rFonts w:cstheme="minorHAnsi"/>
          <w:bCs/>
        </w:rPr>
        <w:t xml:space="preserve">1 : </w:t>
      </w:r>
      <w:r w:rsidR="00D85F6B" w:rsidRPr="001F1050">
        <w:rPr>
          <w:rFonts w:cstheme="minorHAnsi"/>
          <w:bCs/>
        </w:rPr>
        <w:t xml:space="preserve">Contexte </w:t>
      </w:r>
      <w:r w:rsidR="00294068" w:rsidRPr="001F1050">
        <w:rPr>
          <w:rFonts w:cstheme="minorHAnsi"/>
          <w:bCs/>
        </w:rPr>
        <w:t>du projet :</w:t>
      </w:r>
      <w:bookmarkEnd w:id="0"/>
    </w:p>
    <w:p w14:paraId="1CB706C8" w14:textId="5C4C878A" w:rsidR="005A4E3C" w:rsidRPr="001F1050" w:rsidRDefault="005A4E3C" w:rsidP="005A4E3C">
      <w:pPr>
        <w:spacing w:before="60" w:after="60" w:line="240" w:lineRule="auto"/>
        <w:jc w:val="both"/>
        <w:rPr>
          <w:rFonts w:cstheme="minorHAnsi"/>
        </w:rPr>
      </w:pPr>
      <w:r w:rsidRPr="001F1050">
        <w:rPr>
          <w:rFonts w:cstheme="minorHAnsi"/>
        </w:rPr>
        <w:t>Le Ministère d</w:t>
      </w:r>
      <w:r w:rsidR="005A3977" w:rsidRPr="001F1050">
        <w:rPr>
          <w:rFonts w:cstheme="minorHAnsi"/>
        </w:rPr>
        <w:t>e l'Energie et d</w:t>
      </w:r>
      <w:r w:rsidRPr="001F1050">
        <w:rPr>
          <w:rFonts w:cstheme="minorHAnsi"/>
        </w:rPr>
        <w:t xml:space="preserve">u Pétrole </w:t>
      </w:r>
      <w:r w:rsidR="00CD1F71">
        <w:rPr>
          <w:rFonts w:cstheme="minorHAnsi"/>
        </w:rPr>
        <w:t xml:space="preserve">(MEP) </w:t>
      </w:r>
      <w:r w:rsidRPr="001F1050">
        <w:rPr>
          <w:rFonts w:cstheme="minorHAnsi"/>
        </w:rPr>
        <w:t>entend exploiter le potentiel des ressources extractives (gaz naturel et mines) et d’énergies renouvelables (notamment l'hydrogène vert) pour favoriser la croissance économique et l'industrialisation du pays.</w:t>
      </w:r>
      <w:r w:rsidR="000E41FD">
        <w:rPr>
          <w:rFonts w:cstheme="minorHAnsi"/>
        </w:rPr>
        <w:t xml:space="preserve"> Le</w:t>
      </w:r>
      <w:r w:rsidRPr="001F1050">
        <w:rPr>
          <w:rFonts w:cstheme="minorHAnsi"/>
        </w:rPr>
        <w:t xml:space="preserve"> M</w:t>
      </w:r>
      <w:r w:rsidR="008A6A7C" w:rsidRPr="001F1050">
        <w:rPr>
          <w:rFonts w:cstheme="minorHAnsi"/>
        </w:rPr>
        <w:t>E</w:t>
      </w:r>
      <w:r w:rsidRPr="001F1050">
        <w:rPr>
          <w:rFonts w:cstheme="minorHAnsi"/>
        </w:rPr>
        <w:t xml:space="preserve">P s’est engagé dans la mise en œuvre d’une stratégie intégrée visant à transformer le pays en un hub régional d’énergie propre et permettant la production de mines vertes.  </w:t>
      </w:r>
    </w:p>
    <w:p w14:paraId="157393BC" w14:textId="41A3A046" w:rsidR="00575BB7" w:rsidRPr="001F1050" w:rsidRDefault="00575BB7" w:rsidP="00575BB7">
      <w:pPr>
        <w:jc w:val="both"/>
        <w:rPr>
          <w:rFonts w:cstheme="minorHAnsi"/>
        </w:rPr>
      </w:pPr>
      <w:r w:rsidRPr="001F1050">
        <w:rPr>
          <w:rFonts w:cstheme="minorHAnsi"/>
        </w:rPr>
        <w:t xml:space="preserve">La création d'une zone de services dédiée aux secteurs de l'énergie et du gaz naturel naissant est l'un des instruments qui seront utilisés par le gouvernement mauritanien pour soutenir le développement de ces industries et </w:t>
      </w:r>
      <w:r w:rsidR="007D076E">
        <w:rPr>
          <w:rFonts w:cstheme="minorHAnsi"/>
        </w:rPr>
        <w:t xml:space="preserve">est </w:t>
      </w:r>
      <w:r w:rsidRPr="001F1050">
        <w:rPr>
          <w:rFonts w:cstheme="minorHAnsi"/>
        </w:rPr>
        <w:t>une étape clé pour réaliser sa stratégie intégrée d'énergie verte.</w:t>
      </w:r>
    </w:p>
    <w:p w14:paraId="0DF75DC7" w14:textId="77777777" w:rsidR="00575BB7" w:rsidRPr="001F1050" w:rsidRDefault="00575BB7" w:rsidP="00575BB7">
      <w:pPr>
        <w:keepNext/>
        <w:jc w:val="center"/>
        <w:rPr>
          <w:rFonts w:cstheme="minorHAnsi"/>
        </w:rPr>
      </w:pPr>
      <w:r w:rsidRPr="001F1050">
        <w:rPr>
          <w:rFonts w:cstheme="minorHAnsi"/>
          <w:noProof/>
          <w:lang w:eastAsia="fr-FR"/>
        </w:rPr>
        <w:drawing>
          <wp:inline distT="0" distB="0" distL="0" distR="0" wp14:anchorId="3218CFE9" wp14:editId="7CECF41C">
            <wp:extent cx="5311464" cy="2125980"/>
            <wp:effectExtent l="0" t="0" r="3810" b="7620"/>
            <wp:docPr id="461659015" name="Picture 461659015" descr="A chart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hart with green and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9659" cy="2133263"/>
                    </a:xfrm>
                    <a:prstGeom prst="rect">
                      <a:avLst/>
                    </a:prstGeom>
                    <a:noFill/>
                  </pic:spPr>
                </pic:pic>
              </a:graphicData>
            </a:graphic>
          </wp:inline>
        </w:drawing>
      </w:r>
    </w:p>
    <w:p w14:paraId="466648C5" w14:textId="7D422BD5" w:rsidR="00575BB7" w:rsidRPr="001F1050" w:rsidRDefault="00575BB7" w:rsidP="00575BB7">
      <w:pPr>
        <w:jc w:val="both"/>
        <w:rPr>
          <w:rFonts w:cstheme="minorHAnsi"/>
          <w:b/>
          <w:bCs/>
        </w:rPr>
      </w:pPr>
      <w:r w:rsidRPr="001F1050">
        <w:rPr>
          <w:rFonts w:cstheme="minorHAnsi"/>
          <w:b/>
          <w:bCs/>
        </w:rPr>
        <w:t xml:space="preserve">La </w:t>
      </w:r>
      <w:r w:rsidR="008A6A7C" w:rsidRPr="001F1050">
        <w:rPr>
          <w:rFonts w:cstheme="minorHAnsi"/>
          <w:b/>
          <w:bCs/>
        </w:rPr>
        <w:t xml:space="preserve">« Zone dédiée au secteur de l’énergie et du gaz à Nouakchott </w:t>
      </w:r>
      <w:r w:rsidRPr="001F1050">
        <w:rPr>
          <w:rFonts w:cstheme="minorHAnsi"/>
          <w:b/>
          <w:bCs/>
        </w:rPr>
        <w:t>(</w:t>
      </w:r>
      <w:r w:rsidR="008A6A7C" w:rsidRPr="001F1050">
        <w:rPr>
          <w:rFonts w:cstheme="minorHAnsi"/>
          <w:b/>
          <w:bCs/>
        </w:rPr>
        <w:t>Z</w:t>
      </w:r>
      <w:r w:rsidRPr="001F1050">
        <w:rPr>
          <w:rFonts w:cstheme="minorHAnsi"/>
          <w:b/>
          <w:bCs/>
        </w:rPr>
        <w:t xml:space="preserve">ESN) » sera la première zone économique spéciale intégrée dans la stratégie intégrée d'énergie verte du </w:t>
      </w:r>
      <w:r w:rsidR="008A6A7C" w:rsidRPr="001F1050">
        <w:rPr>
          <w:rFonts w:cstheme="minorHAnsi"/>
          <w:b/>
          <w:bCs/>
        </w:rPr>
        <w:t>MEP</w:t>
      </w:r>
      <w:r w:rsidRPr="001F1050">
        <w:rPr>
          <w:rFonts w:cstheme="minorHAnsi"/>
          <w:b/>
          <w:bCs/>
        </w:rPr>
        <w:t xml:space="preserve"> et </w:t>
      </w:r>
      <w:r w:rsidR="007D076E">
        <w:rPr>
          <w:rFonts w:cstheme="minorHAnsi"/>
          <w:b/>
          <w:bCs/>
        </w:rPr>
        <w:t xml:space="preserve">sera </w:t>
      </w:r>
      <w:r w:rsidRPr="001F1050">
        <w:rPr>
          <w:rFonts w:cstheme="minorHAnsi"/>
          <w:b/>
          <w:bCs/>
        </w:rPr>
        <w:t>dédiée au soutien de l</w:t>
      </w:r>
      <w:r w:rsidR="005A4E3C" w:rsidRPr="001F1050">
        <w:rPr>
          <w:rFonts w:cstheme="minorHAnsi"/>
          <w:b/>
          <w:bCs/>
        </w:rPr>
        <w:t>’</w:t>
      </w:r>
      <w:r w:rsidRPr="001F1050">
        <w:rPr>
          <w:rFonts w:cstheme="minorHAnsi"/>
          <w:b/>
          <w:bCs/>
        </w:rPr>
        <w:t>industrie du gaz naturel et de</w:t>
      </w:r>
      <w:r w:rsidR="008A6A7C" w:rsidRPr="001F1050">
        <w:rPr>
          <w:rFonts w:cstheme="minorHAnsi"/>
          <w:b/>
          <w:bCs/>
        </w:rPr>
        <w:t>s autres</w:t>
      </w:r>
      <w:r w:rsidRPr="001F1050">
        <w:rPr>
          <w:rFonts w:cstheme="minorHAnsi"/>
          <w:b/>
          <w:bCs/>
        </w:rPr>
        <w:t xml:space="preserve"> énergie</w:t>
      </w:r>
      <w:r w:rsidR="008A6A7C" w:rsidRPr="001F1050">
        <w:rPr>
          <w:rFonts w:cstheme="minorHAnsi"/>
          <w:b/>
          <w:bCs/>
        </w:rPr>
        <w:t>s</w:t>
      </w:r>
      <w:r w:rsidRPr="001F1050">
        <w:rPr>
          <w:rFonts w:cstheme="minorHAnsi"/>
          <w:b/>
          <w:bCs/>
        </w:rPr>
        <w:t xml:space="preserve"> en Mauritanie.</w:t>
      </w:r>
    </w:p>
    <w:p w14:paraId="060E084E" w14:textId="31D98C05" w:rsidR="003854EE" w:rsidRPr="001F1050" w:rsidRDefault="003854EE" w:rsidP="005A4E3C">
      <w:pPr>
        <w:pStyle w:val="BodyText"/>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Dans ce contexte, le </w:t>
      </w:r>
      <w:r w:rsidR="008A6A7C" w:rsidRPr="001F1050">
        <w:rPr>
          <w:rFonts w:asciiTheme="minorHAnsi" w:eastAsiaTheme="minorHAnsi" w:hAnsiTheme="minorHAnsi" w:cstheme="minorHAnsi"/>
        </w:rPr>
        <w:t>MEP</w:t>
      </w:r>
      <w:r w:rsidRPr="001F1050">
        <w:rPr>
          <w:rFonts w:asciiTheme="minorHAnsi" w:eastAsiaTheme="minorHAnsi" w:hAnsiTheme="minorHAnsi" w:cstheme="minorHAnsi"/>
        </w:rPr>
        <w:t xml:space="preserve">, avec l’appui </w:t>
      </w:r>
      <w:r w:rsidR="005A4E3C" w:rsidRPr="001F1050">
        <w:rPr>
          <w:rFonts w:asciiTheme="minorHAnsi" w:eastAsiaTheme="minorHAnsi" w:hAnsiTheme="minorHAnsi" w:cstheme="minorHAnsi"/>
        </w:rPr>
        <w:t xml:space="preserve">de la Direction des PPP </w:t>
      </w:r>
      <w:r w:rsidRPr="001F1050">
        <w:rPr>
          <w:rFonts w:asciiTheme="minorHAnsi" w:eastAsiaTheme="minorHAnsi" w:hAnsiTheme="minorHAnsi" w:cstheme="minorHAnsi"/>
        </w:rPr>
        <w:t xml:space="preserve">du Ministère </w:t>
      </w:r>
      <w:r w:rsidR="008A6A7C" w:rsidRPr="001F1050">
        <w:rPr>
          <w:rFonts w:asciiTheme="minorHAnsi" w:eastAsiaTheme="minorHAnsi" w:hAnsiTheme="minorHAnsi" w:cstheme="minorHAnsi"/>
        </w:rPr>
        <w:t xml:space="preserve">des Affaires </w:t>
      </w:r>
      <w:r w:rsidR="007D076E" w:rsidRPr="001F1050">
        <w:rPr>
          <w:rFonts w:asciiTheme="minorHAnsi" w:eastAsiaTheme="minorHAnsi" w:hAnsiTheme="minorHAnsi" w:cstheme="minorHAnsi"/>
        </w:rPr>
        <w:t>Économiques</w:t>
      </w:r>
      <w:r w:rsidR="008A6A7C" w:rsidRPr="001F1050">
        <w:rPr>
          <w:rFonts w:asciiTheme="minorHAnsi" w:eastAsiaTheme="minorHAnsi" w:hAnsiTheme="minorHAnsi" w:cstheme="minorHAnsi"/>
        </w:rPr>
        <w:t xml:space="preserve"> </w:t>
      </w:r>
      <w:r w:rsidR="007D076E">
        <w:rPr>
          <w:rFonts w:asciiTheme="minorHAnsi" w:eastAsiaTheme="minorHAnsi" w:hAnsiTheme="minorHAnsi" w:cstheme="minorHAnsi"/>
        </w:rPr>
        <w:t xml:space="preserve">et </w:t>
      </w:r>
      <w:r w:rsidRPr="001F1050">
        <w:rPr>
          <w:rFonts w:asciiTheme="minorHAnsi" w:eastAsiaTheme="minorHAnsi" w:hAnsiTheme="minorHAnsi" w:cstheme="minorHAnsi"/>
        </w:rPr>
        <w:t>du Développement (M</w:t>
      </w:r>
      <w:r w:rsidR="008A6A7C" w:rsidRPr="001F1050">
        <w:rPr>
          <w:rFonts w:asciiTheme="minorHAnsi" w:eastAsiaTheme="minorHAnsi" w:hAnsiTheme="minorHAnsi" w:cstheme="minorHAnsi"/>
        </w:rPr>
        <w:t>A</w:t>
      </w:r>
      <w:r w:rsidRPr="001F1050">
        <w:rPr>
          <w:rFonts w:asciiTheme="minorHAnsi" w:eastAsiaTheme="minorHAnsi" w:hAnsiTheme="minorHAnsi" w:cstheme="minorHAnsi"/>
        </w:rPr>
        <w:t xml:space="preserve">ED), souhaite lancer un dialogue compétitif précédé d’une préqualification afin de recruter un opérateur privé </w:t>
      </w:r>
      <w:r w:rsidR="007D076E">
        <w:rPr>
          <w:rFonts w:asciiTheme="minorHAnsi" w:eastAsiaTheme="minorHAnsi" w:hAnsiTheme="minorHAnsi" w:cstheme="minorHAnsi"/>
        </w:rPr>
        <w:t>qui sera chargé du</w:t>
      </w:r>
      <w:r w:rsidRPr="001F1050">
        <w:rPr>
          <w:rFonts w:asciiTheme="minorHAnsi" w:eastAsiaTheme="minorHAnsi" w:hAnsiTheme="minorHAnsi" w:cstheme="minorHAnsi"/>
        </w:rPr>
        <w:t xml:space="preserve"> développement et </w:t>
      </w:r>
      <w:r w:rsidR="007D076E">
        <w:rPr>
          <w:rFonts w:asciiTheme="minorHAnsi" w:eastAsiaTheme="minorHAnsi" w:hAnsiTheme="minorHAnsi" w:cstheme="minorHAnsi"/>
        </w:rPr>
        <w:t xml:space="preserve">de </w:t>
      </w:r>
      <w:r w:rsidRPr="001F1050">
        <w:rPr>
          <w:rFonts w:asciiTheme="minorHAnsi" w:eastAsiaTheme="minorHAnsi" w:hAnsiTheme="minorHAnsi" w:cstheme="minorHAnsi"/>
        </w:rPr>
        <w:t xml:space="preserve">l’exploitation en PPP du projet de </w:t>
      </w:r>
      <w:r w:rsidR="008A6A7C" w:rsidRPr="001F1050">
        <w:rPr>
          <w:rFonts w:asciiTheme="minorHAnsi" w:eastAsiaTheme="minorHAnsi" w:hAnsiTheme="minorHAnsi" w:cstheme="minorHAnsi"/>
        </w:rPr>
        <w:t>ZESN</w:t>
      </w:r>
      <w:r w:rsidRPr="001F1050">
        <w:rPr>
          <w:rFonts w:asciiTheme="minorHAnsi" w:eastAsiaTheme="minorHAnsi" w:hAnsiTheme="minorHAnsi" w:cstheme="minorHAnsi"/>
        </w:rPr>
        <w:t xml:space="preserve">. </w:t>
      </w:r>
    </w:p>
    <w:p w14:paraId="12A765BF" w14:textId="1115267D" w:rsidR="00294068" w:rsidRPr="001F1050" w:rsidRDefault="00294068" w:rsidP="002F3271">
      <w:pPr>
        <w:pStyle w:val="Heading2"/>
        <w:spacing w:before="120" w:after="120"/>
        <w:rPr>
          <w:rFonts w:cstheme="minorHAnsi"/>
          <w:bCs/>
        </w:rPr>
      </w:pPr>
      <w:bookmarkStart w:id="1" w:name="_Toc153192481"/>
      <w:r w:rsidRPr="001F1050">
        <w:rPr>
          <w:rFonts w:cstheme="minorHAnsi"/>
          <w:bCs/>
        </w:rPr>
        <w:t>Article 2 : Description du projet :</w:t>
      </w:r>
      <w:bookmarkEnd w:id="1"/>
      <w:r w:rsidRPr="001F1050">
        <w:rPr>
          <w:rFonts w:cstheme="minorHAnsi"/>
          <w:bCs/>
        </w:rPr>
        <w:t xml:space="preserve"> </w:t>
      </w:r>
    </w:p>
    <w:p w14:paraId="0E0C7894" w14:textId="5D569164" w:rsidR="002F3271" w:rsidRPr="001F1050" w:rsidRDefault="008A6A7C" w:rsidP="003C1F94">
      <w:pPr>
        <w:jc w:val="both"/>
        <w:rPr>
          <w:rFonts w:cstheme="minorHAnsi"/>
        </w:rPr>
      </w:pPr>
      <w:r w:rsidRPr="001F1050">
        <w:rPr>
          <w:rFonts w:cstheme="minorHAnsi"/>
        </w:rPr>
        <w:t xml:space="preserve">La ZESN </w:t>
      </w:r>
      <w:r w:rsidR="00E4439C">
        <w:rPr>
          <w:rFonts w:cstheme="minorHAnsi"/>
        </w:rPr>
        <w:t xml:space="preserve">a pour objectif de </w:t>
      </w:r>
      <w:r w:rsidR="002F3271" w:rsidRPr="001F1050">
        <w:rPr>
          <w:rFonts w:cstheme="minorHAnsi"/>
        </w:rPr>
        <w:t>fournir une base d’opérations sûres et efficaces pour</w:t>
      </w:r>
      <w:r w:rsidR="00E4439C">
        <w:rPr>
          <w:rFonts w:cstheme="minorHAnsi"/>
        </w:rPr>
        <w:t xml:space="preserve"> les secteurs des énergies en Mauritanie. Elle pourra</w:t>
      </w:r>
      <w:r w:rsidRPr="001F1050">
        <w:rPr>
          <w:rFonts w:cstheme="minorHAnsi"/>
        </w:rPr>
        <w:t>, notamment,</w:t>
      </w:r>
      <w:r w:rsidR="00E4439C">
        <w:rPr>
          <w:rFonts w:cstheme="minorHAnsi"/>
        </w:rPr>
        <w:t xml:space="preserve"> être le</w:t>
      </w:r>
      <w:r w:rsidR="002F3271" w:rsidRPr="001F1050">
        <w:rPr>
          <w:rFonts w:cstheme="minorHAnsi"/>
        </w:rPr>
        <w:t xml:space="preserve"> support</w:t>
      </w:r>
      <w:r w:rsidR="00E4439C">
        <w:rPr>
          <w:rFonts w:cstheme="minorHAnsi"/>
        </w:rPr>
        <w:t xml:space="preserve"> technique et logistique</w:t>
      </w:r>
      <w:r w:rsidR="002F3271" w:rsidRPr="001F1050">
        <w:rPr>
          <w:rFonts w:cstheme="minorHAnsi"/>
        </w:rPr>
        <w:t xml:space="preserve"> </w:t>
      </w:r>
      <w:r w:rsidR="00E4439C">
        <w:rPr>
          <w:rFonts w:cstheme="minorHAnsi"/>
        </w:rPr>
        <w:t>des</w:t>
      </w:r>
      <w:r w:rsidR="00E4439C" w:rsidRPr="001F1050">
        <w:rPr>
          <w:rFonts w:cstheme="minorHAnsi"/>
        </w:rPr>
        <w:t xml:space="preserve"> </w:t>
      </w:r>
      <w:r w:rsidR="002F3271" w:rsidRPr="001F1050">
        <w:rPr>
          <w:rFonts w:cstheme="minorHAnsi"/>
        </w:rPr>
        <w:t xml:space="preserve">activités offshore y compris la fourniture d'équipements de forages et équipements divers, d'eau, de carburant et d'autres consommables requis par les plates-formes offshore. En outre, les services offerts par la </w:t>
      </w:r>
      <w:r w:rsidRPr="001F1050">
        <w:rPr>
          <w:rFonts w:cstheme="minorHAnsi"/>
        </w:rPr>
        <w:t xml:space="preserve">ZESN </w:t>
      </w:r>
      <w:r w:rsidR="002F3271" w:rsidRPr="001F1050">
        <w:rPr>
          <w:rFonts w:cstheme="minorHAnsi"/>
        </w:rPr>
        <w:t xml:space="preserve">comprendront la fourniture de pièces de rechange, les services liés au transport maritime, la gestion des déchets, la gestion des matériaux en vrac, le suivi des marchandises et d'autres services liés à la logistique pour le secteur des </w:t>
      </w:r>
      <w:r w:rsidRPr="001F1050">
        <w:rPr>
          <w:rFonts w:cstheme="minorHAnsi"/>
        </w:rPr>
        <w:t>énergies</w:t>
      </w:r>
      <w:r w:rsidR="002F3271" w:rsidRPr="001F1050">
        <w:rPr>
          <w:rFonts w:cstheme="minorHAnsi"/>
        </w:rPr>
        <w:t>.</w:t>
      </w:r>
    </w:p>
    <w:p w14:paraId="2F93B3B9" w14:textId="6862514A" w:rsidR="005D4F9D" w:rsidRPr="001F1050" w:rsidRDefault="002F3271" w:rsidP="003C1F94">
      <w:pPr>
        <w:jc w:val="both"/>
        <w:rPr>
          <w:rFonts w:cstheme="minorHAnsi"/>
        </w:rPr>
      </w:pPr>
      <w:r w:rsidRPr="001F1050">
        <w:rPr>
          <w:rFonts w:cstheme="minorHAnsi"/>
        </w:rPr>
        <w:t>En tant que pôle économique de croissance, cette zone servira de catalyseur pour les investissements directs étrangers et offrira au secteur privé local l'opportunité de s'</w:t>
      </w:r>
      <w:r w:rsidR="00D93CF0" w:rsidRPr="001F1050">
        <w:rPr>
          <w:rFonts w:cstheme="minorHAnsi"/>
        </w:rPr>
        <w:t>y emplanter et de s’</w:t>
      </w:r>
      <w:r w:rsidRPr="001F1050">
        <w:rPr>
          <w:rFonts w:cstheme="minorHAnsi"/>
        </w:rPr>
        <w:t>impliquer davantage dans le développement de services spécialisés liés aux activités gazières et énergétiques, de promouvoir la création d'emplois ainsi que le transfert de compétences et d'expertise</w:t>
      </w:r>
      <w:r w:rsidR="00D93CF0" w:rsidRPr="001F1050">
        <w:rPr>
          <w:rFonts w:cstheme="minorHAnsi"/>
        </w:rPr>
        <w:t>s</w:t>
      </w:r>
      <w:r w:rsidRPr="001F1050">
        <w:rPr>
          <w:rFonts w:cstheme="minorHAnsi"/>
        </w:rPr>
        <w:t>.</w:t>
      </w:r>
    </w:p>
    <w:p w14:paraId="1A79C86A" w14:textId="3BC52023" w:rsidR="00CC5730" w:rsidRPr="001F1050" w:rsidRDefault="00D93CF0" w:rsidP="00CC5730">
      <w:pPr>
        <w:jc w:val="both"/>
        <w:rPr>
          <w:rFonts w:cstheme="minorHAnsi"/>
        </w:rPr>
      </w:pPr>
      <w:r w:rsidRPr="001F1050">
        <w:rPr>
          <w:rFonts w:cstheme="minorHAnsi"/>
        </w:rPr>
        <w:t xml:space="preserve">La ZESN </w:t>
      </w:r>
      <w:r w:rsidR="00E4439C">
        <w:rPr>
          <w:rFonts w:cstheme="minorHAnsi"/>
        </w:rPr>
        <w:t>intégrera des</w:t>
      </w:r>
      <w:r w:rsidR="00CC5730" w:rsidRPr="001F1050">
        <w:rPr>
          <w:rFonts w:cstheme="minorHAnsi"/>
        </w:rPr>
        <w:t xml:space="preserve"> éléments d'infrastructure </w:t>
      </w:r>
      <w:r w:rsidR="00E4439C">
        <w:rPr>
          <w:rFonts w:cstheme="minorHAnsi"/>
        </w:rPr>
        <w:t xml:space="preserve">tels </w:t>
      </w:r>
      <w:r w:rsidRPr="001F1050">
        <w:rPr>
          <w:rFonts w:cstheme="minorHAnsi"/>
        </w:rPr>
        <w:t>des bâtiments de bureaux et d’exploitation,</w:t>
      </w:r>
      <w:r w:rsidR="00CC5730" w:rsidRPr="001F1050">
        <w:rPr>
          <w:rFonts w:cstheme="minorHAnsi"/>
        </w:rPr>
        <w:t xml:space="preserve"> des infrastructures de stockage et d'entreposage, des </w:t>
      </w:r>
      <w:r w:rsidR="00C24ACC">
        <w:rPr>
          <w:rFonts w:cstheme="minorHAnsi"/>
        </w:rPr>
        <w:t xml:space="preserve">moyens de </w:t>
      </w:r>
      <w:r w:rsidR="00CC5730" w:rsidRPr="001F1050">
        <w:rPr>
          <w:rFonts w:cstheme="minorHAnsi"/>
        </w:rPr>
        <w:t xml:space="preserve">transport </w:t>
      </w:r>
      <w:r w:rsidR="00C24ACC">
        <w:rPr>
          <w:rFonts w:cstheme="minorHAnsi"/>
        </w:rPr>
        <w:t>ainsi que</w:t>
      </w:r>
      <w:r w:rsidR="00C24ACC" w:rsidRPr="001F1050">
        <w:rPr>
          <w:rFonts w:cstheme="minorHAnsi"/>
        </w:rPr>
        <w:t xml:space="preserve"> </w:t>
      </w:r>
      <w:r w:rsidR="00CC5730" w:rsidRPr="001F1050">
        <w:rPr>
          <w:rFonts w:cstheme="minorHAnsi"/>
        </w:rPr>
        <w:t>d'autres installations de soutien</w:t>
      </w:r>
      <w:r w:rsidRPr="001F1050">
        <w:rPr>
          <w:rFonts w:cstheme="minorHAnsi"/>
        </w:rPr>
        <w:t xml:space="preserve"> </w:t>
      </w:r>
      <w:r w:rsidRPr="001F1050">
        <w:rPr>
          <w:rFonts w:cstheme="minorHAnsi"/>
        </w:rPr>
        <w:lastRenderedPageBreak/>
        <w:t>industriel et logistique</w:t>
      </w:r>
      <w:r w:rsidR="00CC5730" w:rsidRPr="001F1050">
        <w:rPr>
          <w:rFonts w:cstheme="minorHAnsi"/>
        </w:rPr>
        <w:t xml:space="preserve">. </w:t>
      </w:r>
      <w:r w:rsidRPr="001F1050">
        <w:rPr>
          <w:rFonts w:cstheme="minorHAnsi"/>
        </w:rPr>
        <w:t xml:space="preserve">Le terrain d’assiette sera </w:t>
      </w:r>
      <w:r w:rsidR="00C24ACC" w:rsidRPr="001F1050">
        <w:rPr>
          <w:rFonts w:cstheme="minorHAnsi"/>
        </w:rPr>
        <w:t>aménag</w:t>
      </w:r>
      <w:r w:rsidR="00C24ACC">
        <w:rPr>
          <w:rFonts w:cstheme="minorHAnsi"/>
        </w:rPr>
        <w:t>é</w:t>
      </w:r>
      <w:r w:rsidR="00CC5730" w:rsidRPr="001F1050">
        <w:rPr>
          <w:rFonts w:cstheme="minorHAnsi"/>
        </w:rPr>
        <w:t xml:space="preserve"> avec les infrastructures</w:t>
      </w:r>
      <w:r w:rsidR="00C24ACC">
        <w:rPr>
          <w:rFonts w:cstheme="minorHAnsi"/>
        </w:rPr>
        <w:t xml:space="preserve"> et les </w:t>
      </w:r>
      <w:r w:rsidR="00CC5730" w:rsidRPr="001F1050">
        <w:rPr>
          <w:rFonts w:cstheme="minorHAnsi"/>
        </w:rPr>
        <w:t xml:space="preserve">équipements nécessaires. Un exemple illustratif d’une zone </w:t>
      </w:r>
      <w:r w:rsidR="00C24ACC">
        <w:rPr>
          <w:rFonts w:cstheme="minorHAnsi"/>
        </w:rPr>
        <w:t>standard</w:t>
      </w:r>
      <w:r w:rsidR="00CC5730" w:rsidRPr="001F1050">
        <w:rPr>
          <w:rFonts w:cstheme="minorHAnsi"/>
        </w:rPr>
        <w:t xml:space="preserve"> est fourni ci-dessus :</w:t>
      </w:r>
      <w:r w:rsidR="00CC5730" w:rsidRPr="001F1050">
        <w:rPr>
          <w:rFonts w:cstheme="minorHAnsi"/>
        </w:rPr>
        <w:tab/>
      </w:r>
    </w:p>
    <w:p w14:paraId="4D0A37B0" w14:textId="546AC3DB" w:rsidR="00CC5730" w:rsidRPr="00253F94" w:rsidRDefault="00CC5730" w:rsidP="00CC5730">
      <w:pPr>
        <w:pStyle w:val="Caption"/>
        <w:rPr>
          <w:rFonts w:asciiTheme="minorHAnsi" w:hAnsiTheme="minorHAnsi" w:cstheme="minorHAnsi"/>
        </w:rPr>
      </w:pPr>
      <w:r w:rsidRPr="00253F94">
        <w:rPr>
          <w:rFonts w:asciiTheme="minorHAnsi" w:hAnsiTheme="minorHAnsi" w:cstheme="minorHAnsi"/>
        </w:rPr>
        <w:t xml:space="preserve">Tableau </w:t>
      </w:r>
      <w:r w:rsidR="000F70DA" w:rsidRPr="00253F94">
        <w:rPr>
          <w:rFonts w:asciiTheme="minorHAnsi" w:hAnsiTheme="minorHAnsi" w:cstheme="minorHAnsi"/>
        </w:rPr>
        <w:fldChar w:fldCharType="begin"/>
      </w:r>
      <w:r w:rsidR="000F70DA" w:rsidRPr="00253F94">
        <w:rPr>
          <w:rFonts w:asciiTheme="minorHAnsi" w:hAnsiTheme="minorHAnsi" w:cstheme="minorHAnsi"/>
        </w:rPr>
        <w:instrText xml:space="preserve"> SEQ Tableau \* ARABIC </w:instrText>
      </w:r>
      <w:r w:rsidR="000F70DA" w:rsidRPr="00253F94">
        <w:rPr>
          <w:rFonts w:asciiTheme="minorHAnsi" w:hAnsiTheme="minorHAnsi" w:cstheme="minorHAnsi"/>
        </w:rPr>
        <w:fldChar w:fldCharType="separate"/>
      </w:r>
      <w:r w:rsidR="00044A56">
        <w:rPr>
          <w:rFonts w:asciiTheme="minorHAnsi" w:hAnsiTheme="minorHAnsi" w:cstheme="minorHAnsi"/>
          <w:noProof/>
        </w:rPr>
        <w:t>1</w:t>
      </w:r>
      <w:r w:rsidR="000F70DA" w:rsidRPr="00253F94">
        <w:rPr>
          <w:rFonts w:asciiTheme="minorHAnsi" w:hAnsiTheme="minorHAnsi" w:cstheme="minorHAnsi"/>
          <w:noProof/>
        </w:rPr>
        <w:fldChar w:fldCharType="end"/>
      </w:r>
      <w:r w:rsidRPr="00253F94">
        <w:rPr>
          <w:rFonts w:asciiTheme="minorHAnsi" w:hAnsiTheme="minorHAnsi" w:cstheme="minorHAnsi"/>
        </w:rPr>
        <w:t>: Exemple d’aménagement envisageable</w:t>
      </w:r>
    </w:p>
    <w:tbl>
      <w:tblPr>
        <w:tblStyle w:val="TableGrid"/>
        <w:tblW w:w="8090" w:type="dxa"/>
        <w:tblLook w:val="04A0" w:firstRow="1" w:lastRow="0" w:firstColumn="1" w:lastColumn="0" w:noHBand="0" w:noVBand="1"/>
      </w:tblPr>
      <w:tblGrid>
        <w:gridCol w:w="8090"/>
      </w:tblGrid>
      <w:tr w:rsidR="00CC5730" w:rsidRPr="001F1050" w14:paraId="5E8B84EA" w14:textId="77777777" w:rsidTr="004C4681">
        <w:trPr>
          <w:trHeight w:val="22"/>
        </w:trPr>
        <w:tc>
          <w:tcPr>
            <w:tcW w:w="8090" w:type="dxa"/>
            <w:shd w:val="clear" w:color="auto" w:fill="D9D9D9" w:themeFill="background1" w:themeFillShade="D9"/>
            <w:vAlign w:val="center"/>
          </w:tcPr>
          <w:p w14:paraId="1C074916" w14:textId="52DBE130" w:rsidR="00CC5730" w:rsidRPr="00253F94" w:rsidRDefault="00CC5730" w:rsidP="004C4681">
            <w:pPr>
              <w:pStyle w:val="EPCMbodytext"/>
              <w:spacing w:before="0" w:after="0" w:line="240" w:lineRule="auto"/>
              <w:ind w:left="0"/>
              <w:jc w:val="left"/>
              <w:rPr>
                <w:rFonts w:asciiTheme="minorHAnsi" w:hAnsiTheme="minorHAnsi" w:cstheme="minorHAnsi"/>
                <w:b/>
                <w:bCs/>
              </w:rPr>
            </w:pPr>
            <w:r w:rsidRPr="00253F94">
              <w:rPr>
                <w:rFonts w:asciiTheme="minorHAnsi" w:hAnsiTheme="minorHAnsi" w:cstheme="minorHAnsi"/>
                <w:b/>
                <w:bCs/>
              </w:rPr>
              <w:t>Aménagements préliminaires</w:t>
            </w:r>
          </w:p>
        </w:tc>
      </w:tr>
      <w:tr w:rsidR="00CC5730" w:rsidRPr="001F1050" w14:paraId="555AA270" w14:textId="77777777" w:rsidTr="004C4681">
        <w:trPr>
          <w:trHeight w:val="22"/>
        </w:trPr>
        <w:tc>
          <w:tcPr>
            <w:tcW w:w="8090" w:type="dxa"/>
            <w:vAlign w:val="center"/>
          </w:tcPr>
          <w:p w14:paraId="2977007E" w14:textId="77777777" w:rsidR="00CC5730" w:rsidRPr="001F1050" w:rsidRDefault="00CC5730" w:rsidP="004C4681">
            <w:pPr>
              <w:ind w:firstLineChars="100" w:firstLine="180"/>
              <w:rPr>
                <w:rFonts w:cstheme="minorHAnsi"/>
                <w:b/>
                <w:sz w:val="18"/>
              </w:rPr>
            </w:pPr>
            <w:r w:rsidRPr="001F1050">
              <w:rPr>
                <w:rFonts w:cstheme="minorHAnsi"/>
                <w:sz w:val="18"/>
              </w:rPr>
              <w:t>Travaux de terrassement</w:t>
            </w:r>
          </w:p>
        </w:tc>
      </w:tr>
      <w:tr w:rsidR="00CC5730" w:rsidRPr="001F1050" w14:paraId="254CC8E2" w14:textId="77777777" w:rsidTr="004C4681">
        <w:trPr>
          <w:trHeight w:val="22"/>
        </w:trPr>
        <w:tc>
          <w:tcPr>
            <w:tcW w:w="8090" w:type="dxa"/>
            <w:vAlign w:val="center"/>
          </w:tcPr>
          <w:p w14:paraId="1116732A" w14:textId="7826602F" w:rsidR="00CC5730" w:rsidRPr="001F1050" w:rsidRDefault="00CC5730" w:rsidP="004C4681">
            <w:pPr>
              <w:ind w:firstLineChars="100" w:firstLine="180"/>
              <w:rPr>
                <w:rFonts w:cstheme="minorHAnsi"/>
                <w:b/>
                <w:sz w:val="18"/>
              </w:rPr>
            </w:pPr>
            <w:r w:rsidRPr="001F1050">
              <w:rPr>
                <w:rFonts w:cstheme="minorHAnsi"/>
                <w:sz w:val="18"/>
              </w:rPr>
              <w:t>Clôture et barrières</w:t>
            </w:r>
          </w:p>
        </w:tc>
      </w:tr>
      <w:tr w:rsidR="00CC5730" w:rsidRPr="001F1050" w14:paraId="17E8F8E5" w14:textId="77777777" w:rsidTr="004C4681">
        <w:trPr>
          <w:trHeight w:val="22"/>
        </w:trPr>
        <w:tc>
          <w:tcPr>
            <w:tcW w:w="8090" w:type="dxa"/>
            <w:vAlign w:val="center"/>
          </w:tcPr>
          <w:p w14:paraId="0DC3498A" w14:textId="7344E3EE" w:rsidR="00CC5730" w:rsidRPr="001F1050" w:rsidRDefault="00D93CF0" w:rsidP="004C4681">
            <w:pPr>
              <w:ind w:firstLineChars="100" w:firstLine="180"/>
              <w:rPr>
                <w:rFonts w:cstheme="minorHAnsi"/>
                <w:b/>
                <w:sz w:val="18"/>
              </w:rPr>
            </w:pPr>
            <w:r w:rsidRPr="001F1050">
              <w:rPr>
                <w:rFonts w:cstheme="minorHAnsi"/>
                <w:sz w:val="18"/>
              </w:rPr>
              <w:t>Portes et sécurisation de site</w:t>
            </w:r>
          </w:p>
        </w:tc>
      </w:tr>
      <w:tr w:rsidR="00CC5730" w:rsidRPr="001F1050" w14:paraId="4373B6AE" w14:textId="77777777" w:rsidTr="004C4681">
        <w:trPr>
          <w:trHeight w:val="22"/>
        </w:trPr>
        <w:tc>
          <w:tcPr>
            <w:tcW w:w="8090" w:type="dxa"/>
            <w:vAlign w:val="center"/>
          </w:tcPr>
          <w:p w14:paraId="5FA120C9" w14:textId="34E92137" w:rsidR="00CC5730" w:rsidRPr="001F1050" w:rsidRDefault="00CC5730" w:rsidP="004C4681">
            <w:pPr>
              <w:ind w:firstLineChars="100" w:firstLine="180"/>
              <w:rPr>
                <w:rFonts w:cstheme="minorHAnsi"/>
                <w:b/>
                <w:sz w:val="18"/>
              </w:rPr>
            </w:pPr>
            <w:r w:rsidRPr="001F1050">
              <w:rPr>
                <w:rFonts w:cstheme="minorHAnsi"/>
                <w:sz w:val="18"/>
              </w:rPr>
              <w:t xml:space="preserve">Infrastructure routière </w:t>
            </w:r>
          </w:p>
        </w:tc>
      </w:tr>
      <w:tr w:rsidR="00CC5730" w:rsidRPr="001F1050" w14:paraId="6D0E9E17" w14:textId="77777777" w:rsidTr="004C4681">
        <w:trPr>
          <w:trHeight w:val="22"/>
        </w:trPr>
        <w:tc>
          <w:tcPr>
            <w:tcW w:w="8090" w:type="dxa"/>
            <w:vAlign w:val="center"/>
          </w:tcPr>
          <w:p w14:paraId="49340E1F" w14:textId="77777777" w:rsidR="00CC5730" w:rsidRPr="001F1050" w:rsidRDefault="00CC5730" w:rsidP="004C4681">
            <w:pPr>
              <w:ind w:firstLineChars="100" w:firstLine="180"/>
              <w:rPr>
                <w:rFonts w:cstheme="minorHAnsi"/>
                <w:b/>
                <w:sz w:val="18"/>
              </w:rPr>
            </w:pPr>
            <w:r w:rsidRPr="001F1050">
              <w:rPr>
                <w:rFonts w:cstheme="minorHAnsi"/>
                <w:sz w:val="18"/>
              </w:rPr>
              <w:t>Parking</w:t>
            </w:r>
          </w:p>
        </w:tc>
      </w:tr>
      <w:tr w:rsidR="00CC5730" w:rsidRPr="001F1050" w14:paraId="2BC3732B" w14:textId="77777777" w:rsidTr="004C4681">
        <w:trPr>
          <w:trHeight w:val="22"/>
        </w:trPr>
        <w:tc>
          <w:tcPr>
            <w:tcW w:w="8090" w:type="dxa"/>
            <w:vAlign w:val="center"/>
          </w:tcPr>
          <w:p w14:paraId="64D3C899" w14:textId="77777777" w:rsidR="00CC5730" w:rsidRPr="001F1050" w:rsidRDefault="00CC5730" w:rsidP="004C4681">
            <w:pPr>
              <w:ind w:firstLineChars="100" w:firstLine="180"/>
              <w:rPr>
                <w:rFonts w:cstheme="minorHAnsi"/>
                <w:b/>
                <w:sz w:val="18"/>
              </w:rPr>
            </w:pPr>
            <w:r w:rsidRPr="001F1050">
              <w:rPr>
                <w:rFonts w:cstheme="minorHAnsi"/>
                <w:sz w:val="18"/>
              </w:rPr>
              <w:t>Aire de manœuvre pour camions</w:t>
            </w:r>
          </w:p>
        </w:tc>
      </w:tr>
      <w:tr w:rsidR="00CC5730" w:rsidRPr="001F1050" w14:paraId="42DE7334" w14:textId="77777777" w:rsidTr="004C4681">
        <w:trPr>
          <w:trHeight w:val="22"/>
        </w:trPr>
        <w:tc>
          <w:tcPr>
            <w:tcW w:w="8090" w:type="dxa"/>
            <w:shd w:val="clear" w:color="auto" w:fill="D9D9D9" w:themeFill="background1" w:themeFillShade="D9"/>
            <w:vAlign w:val="center"/>
          </w:tcPr>
          <w:p w14:paraId="04260D72" w14:textId="77777777" w:rsidR="00CC5730" w:rsidRPr="00B25FF1" w:rsidRDefault="00CC5730" w:rsidP="004C4681">
            <w:pPr>
              <w:pStyle w:val="EPCMbodytext"/>
              <w:spacing w:before="0" w:after="0" w:line="240" w:lineRule="auto"/>
              <w:ind w:left="0"/>
              <w:jc w:val="left"/>
              <w:rPr>
                <w:rFonts w:asciiTheme="minorHAnsi" w:hAnsiTheme="minorHAnsi" w:cstheme="minorHAnsi"/>
                <w:b/>
                <w:bCs/>
              </w:rPr>
            </w:pPr>
            <w:r w:rsidRPr="00B25FF1">
              <w:rPr>
                <w:rFonts w:asciiTheme="minorHAnsi" w:hAnsiTheme="minorHAnsi" w:cstheme="minorHAnsi"/>
                <w:b/>
                <w:bCs/>
              </w:rPr>
              <w:t>Bâtiments</w:t>
            </w:r>
          </w:p>
        </w:tc>
      </w:tr>
      <w:tr w:rsidR="00CC5730" w:rsidRPr="001F1050" w14:paraId="0BA0CA53" w14:textId="77777777" w:rsidTr="004C4681">
        <w:trPr>
          <w:trHeight w:val="22"/>
        </w:trPr>
        <w:tc>
          <w:tcPr>
            <w:tcW w:w="8090" w:type="dxa"/>
            <w:vAlign w:val="center"/>
          </w:tcPr>
          <w:p w14:paraId="6AF672D8" w14:textId="6EAC0947" w:rsidR="00CC5730" w:rsidRPr="001F1050" w:rsidRDefault="00CC5730" w:rsidP="004C4681">
            <w:pPr>
              <w:ind w:firstLineChars="100" w:firstLine="180"/>
              <w:rPr>
                <w:rFonts w:cstheme="minorHAnsi"/>
                <w:b/>
                <w:sz w:val="18"/>
              </w:rPr>
            </w:pPr>
            <w:r w:rsidRPr="001F1050">
              <w:rPr>
                <w:rFonts w:cstheme="minorHAnsi"/>
                <w:sz w:val="18"/>
              </w:rPr>
              <w:t xml:space="preserve">Immeuble de bureaux </w:t>
            </w:r>
          </w:p>
        </w:tc>
      </w:tr>
      <w:tr w:rsidR="00CC5730" w:rsidRPr="001F1050" w14:paraId="399D1163" w14:textId="77777777" w:rsidTr="004C4681">
        <w:trPr>
          <w:trHeight w:val="22"/>
        </w:trPr>
        <w:tc>
          <w:tcPr>
            <w:tcW w:w="8090" w:type="dxa"/>
            <w:vAlign w:val="center"/>
          </w:tcPr>
          <w:p w14:paraId="327E7D63" w14:textId="58ECE1E0" w:rsidR="00CC5730" w:rsidRPr="001F1050" w:rsidRDefault="00CC5730" w:rsidP="004C4681">
            <w:pPr>
              <w:ind w:firstLineChars="100" w:firstLine="180"/>
              <w:rPr>
                <w:rFonts w:cstheme="minorHAnsi"/>
                <w:b/>
                <w:sz w:val="18"/>
              </w:rPr>
            </w:pPr>
            <w:r w:rsidRPr="001F1050">
              <w:rPr>
                <w:rFonts w:cstheme="minorHAnsi"/>
                <w:sz w:val="18"/>
              </w:rPr>
              <w:t xml:space="preserve">Aire de stockage ouverte </w:t>
            </w:r>
          </w:p>
        </w:tc>
      </w:tr>
      <w:tr w:rsidR="00CC5730" w:rsidRPr="001F1050" w14:paraId="6FF42970" w14:textId="77777777" w:rsidTr="004C4681">
        <w:trPr>
          <w:trHeight w:val="22"/>
        </w:trPr>
        <w:tc>
          <w:tcPr>
            <w:tcW w:w="8090" w:type="dxa"/>
            <w:vAlign w:val="center"/>
          </w:tcPr>
          <w:p w14:paraId="59B0D54F" w14:textId="12A23C99" w:rsidR="00CC5730" w:rsidRPr="001F1050" w:rsidRDefault="00CC5730" w:rsidP="004C4681">
            <w:pPr>
              <w:ind w:firstLineChars="100" w:firstLine="180"/>
              <w:rPr>
                <w:rFonts w:cstheme="minorHAnsi"/>
                <w:b/>
                <w:sz w:val="18"/>
              </w:rPr>
            </w:pPr>
            <w:r w:rsidRPr="001F1050">
              <w:rPr>
                <w:rFonts w:cstheme="minorHAnsi"/>
                <w:sz w:val="18"/>
              </w:rPr>
              <w:t xml:space="preserve">Atelier </w:t>
            </w:r>
          </w:p>
        </w:tc>
      </w:tr>
      <w:tr w:rsidR="00CC5730" w:rsidRPr="001F1050" w14:paraId="1F1D276D" w14:textId="77777777" w:rsidTr="004C4681">
        <w:trPr>
          <w:trHeight w:val="22"/>
        </w:trPr>
        <w:tc>
          <w:tcPr>
            <w:tcW w:w="8090" w:type="dxa"/>
            <w:vAlign w:val="center"/>
          </w:tcPr>
          <w:p w14:paraId="04E6A38E" w14:textId="74FB7479" w:rsidR="00CC5730" w:rsidRPr="001F1050" w:rsidRDefault="00CC5730" w:rsidP="004C4681">
            <w:pPr>
              <w:ind w:firstLineChars="100" w:firstLine="180"/>
              <w:rPr>
                <w:rFonts w:cstheme="minorHAnsi"/>
                <w:b/>
                <w:sz w:val="18"/>
              </w:rPr>
            </w:pPr>
            <w:r w:rsidRPr="001F1050">
              <w:rPr>
                <w:rFonts w:cstheme="minorHAnsi"/>
                <w:sz w:val="18"/>
              </w:rPr>
              <w:t xml:space="preserve">Poste de garde </w:t>
            </w:r>
          </w:p>
        </w:tc>
      </w:tr>
      <w:tr w:rsidR="00CC5730" w:rsidRPr="001F1050" w14:paraId="5097EEF6" w14:textId="77777777" w:rsidTr="004C4681">
        <w:trPr>
          <w:trHeight w:val="22"/>
        </w:trPr>
        <w:tc>
          <w:tcPr>
            <w:tcW w:w="8090" w:type="dxa"/>
            <w:vAlign w:val="center"/>
          </w:tcPr>
          <w:p w14:paraId="3C7E33D9" w14:textId="6DB03D51" w:rsidR="00CC5730" w:rsidRPr="001F1050" w:rsidRDefault="00CC5730" w:rsidP="004C4681">
            <w:pPr>
              <w:ind w:firstLineChars="100" w:firstLine="180"/>
              <w:rPr>
                <w:rFonts w:cstheme="minorHAnsi"/>
                <w:b/>
                <w:sz w:val="18"/>
              </w:rPr>
            </w:pPr>
            <w:r w:rsidRPr="001F1050">
              <w:rPr>
                <w:rFonts w:cstheme="minorHAnsi"/>
                <w:sz w:val="18"/>
              </w:rPr>
              <w:t xml:space="preserve">Sanitaires </w:t>
            </w:r>
          </w:p>
        </w:tc>
      </w:tr>
      <w:tr w:rsidR="00CC5730" w:rsidRPr="001F1050" w14:paraId="6317275C" w14:textId="77777777" w:rsidTr="004C4681">
        <w:trPr>
          <w:trHeight w:val="22"/>
        </w:trPr>
        <w:tc>
          <w:tcPr>
            <w:tcW w:w="8090" w:type="dxa"/>
            <w:shd w:val="clear" w:color="auto" w:fill="D9D9D9" w:themeFill="background1" w:themeFillShade="D9"/>
            <w:vAlign w:val="center"/>
          </w:tcPr>
          <w:p w14:paraId="6FB7391E" w14:textId="1D2D33E7" w:rsidR="00CC5730" w:rsidRPr="00B25FF1" w:rsidRDefault="00CC5730" w:rsidP="004C4681">
            <w:pPr>
              <w:pStyle w:val="EPCMbodytext"/>
              <w:spacing w:before="0" w:after="0" w:line="240" w:lineRule="auto"/>
              <w:ind w:left="0"/>
              <w:jc w:val="left"/>
              <w:rPr>
                <w:rFonts w:asciiTheme="minorHAnsi" w:hAnsiTheme="minorHAnsi" w:cstheme="minorHAnsi"/>
                <w:b/>
                <w:bCs/>
              </w:rPr>
            </w:pPr>
            <w:r w:rsidRPr="00B25FF1">
              <w:rPr>
                <w:rFonts w:asciiTheme="minorHAnsi" w:hAnsiTheme="minorHAnsi" w:cstheme="minorHAnsi"/>
                <w:b/>
                <w:bCs/>
              </w:rPr>
              <w:t>A</w:t>
            </w:r>
            <w:r w:rsidR="00D93CF0" w:rsidRPr="00B25FF1">
              <w:rPr>
                <w:rFonts w:asciiTheme="minorHAnsi" w:hAnsiTheme="minorHAnsi" w:cstheme="minorHAnsi"/>
                <w:b/>
                <w:bCs/>
              </w:rPr>
              <w:t>utres a</w:t>
            </w:r>
            <w:r w:rsidRPr="00B25FF1">
              <w:rPr>
                <w:rFonts w:asciiTheme="minorHAnsi" w:hAnsiTheme="minorHAnsi" w:cstheme="minorHAnsi"/>
                <w:b/>
                <w:bCs/>
              </w:rPr>
              <w:t xml:space="preserve">ménagements </w:t>
            </w:r>
          </w:p>
        </w:tc>
      </w:tr>
      <w:tr w:rsidR="00CC5730" w:rsidRPr="001F1050" w14:paraId="6B2A35BE" w14:textId="77777777" w:rsidTr="004C4681">
        <w:trPr>
          <w:trHeight w:val="22"/>
        </w:trPr>
        <w:tc>
          <w:tcPr>
            <w:tcW w:w="8090" w:type="dxa"/>
            <w:vAlign w:val="center"/>
          </w:tcPr>
          <w:p w14:paraId="0A4DF12E" w14:textId="5A55F43C" w:rsidR="00CC5730" w:rsidRPr="001F1050" w:rsidRDefault="00CC5730" w:rsidP="004C4681">
            <w:pPr>
              <w:ind w:firstLineChars="100" w:firstLine="180"/>
              <w:rPr>
                <w:rFonts w:cstheme="minorHAnsi"/>
                <w:b/>
                <w:sz w:val="18"/>
              </w:rPr>
            </w:pPr>
            <w:r w:rsidRPr="001F1050">
              <w:rPr>
                <w:rFonts w:cstheme="minorHAnsi"/>
                <w:sz w:val="18"/>
              </w:rPr>
              <w:t xml:space="preserve">Éclairage </w:t>
            </w:r>
          </w:p>
        </w:tc>
      </w:tr>
      <w:tr w:rsidR="00CC5730" w:rsidRPr="001F1050" w14:paraId="78F99978" w14:textId="77777777" w:rsidTr="004C4681">
        <w:trPr>
          <w:trHeight w:val="22"/>
        </w:trPr>
        <w:tc>
          <w:tcPr>
            <w:tcW w:w="8090" w:type="dxa"/>
            <w:vAlign w:val="center"/>
          </w:tcPr>
          <w:p w14:paraId="4D5CB787" w14:textId="25694707" w:rsidR="00CC5730" w:rsidRPr="001F1050" w:rsidRDefault="00CC5730" w:rsidP="004C4681">
            <w:pPr>
              <w:ind w:firstLineChars="100" w:firstLine="180"/>
              <w:rPr>
                <w:rFonts w:cstheme="minorHAnsi"/>
                <w:b/>
                <w:sz w:val="18"/>
              </w:rPr>
            </w:pPr>
            <w:r w:rsidRPr="001F1050">
              <w:rPr>
                <w:rFonts w:cstheme="minorHAnsi"/>
                <w:sz w:val="18"/>
              </w:rPr>
              <w:t xml:space="preserve">Connexions </w:t>
            </w:r>
            <w:r w:rsidR="005A4E3C" w:rsidRPr="001F1050">
              <w:rPr>
                <w:rFonts w:cstheme="minorHAnsi"/>
                <w:sz w:val="18"/>
              </w:rPr>
              <w:t>électriques</w:t>
            </w:r>
            <w:r w:rsidR="00D93CF0" w:rsidRPr="001F1050">
              <w:rPr>
                <w:rFonts w:cstheme="minorHAnsi"/>
                <w:sz w:val="18"/>
              </w:rPr>
              <w:t xml:space="preserve"> </w:t>
            </w:r>
          </w:p>
        </w:tc>
      </w:tr>
      <w:tr w:rsidR="00CC5730" w:rsidRPr="001F1050" w14:paraId="0E7F37F5" w14:textId="77777777" w:rsidTr="004C4681">
        <w:trPr>
          <w:trHeight w:val="22"/>
        </w:trPr>
        <w:tc>
          <w:tcPr>
            <w:tcW w:w="8090" w:type="dxa"/>
            <w:vAlign w:val="center"/>
          </w:tcPr>
          <w:p w14:paraId="765DFB51" w14:textId="166C92D4" w:rsidR="00CC5730" w:rsidRPr="001F1050" w:rsidRDefault="00CC5730" w:rsidP="004C4681">
            <w:pPr>
              <w:ind w:firstLineChars="100" w:firstLine="180"/>
              <w:rPr>
                <w:rFonts w:cstheme="minorHAnsi"/>
                <w:b/>
                <w:sz w:val="18"/>
              </w:rPr>
            </w:pPr>
            <w:r w:rsidRPr="001F1050">
              <w:rPr>
                <w:rFonts w:cstheme="minorHAnsi"/>
                <w:sz w:val="18"/>
              </w:rPr>
              <w:t>Alimentation en eau potable (sur site)</w:t>
            </w:r>
          </w:p>
        </w:tc>
      </w:tr>
      <w:tr w:rsidR="00CC5730" w:rsidRPr="001F1050" w14:paraId="2903E915" w14:textId="77777777" w:rsidTr="004C4681">
        <w:trPr>
          <w:trHeight w:val="22"/>
        </w:trPr>
        <w:tc>
          <w:tcPr>
            <w:tcW w:w="8090" w:type="dxa"/>
            <w:vAlign w:val="center"/>
          </w:tcPr>
          <w:p w14:paraId="41926A46" w14:textId="44BB51F9" w:rsidR="00CC5730" w:rsidRPr="001F1050" w:rsidRDefault="00CC5730" w:rsidP="004C4681">
            <w:pPr>
              <w:ind w:firstLineChars="100" w:firstLine="180"/>
              <w:rPr>
                <w:rFonts w:cstheme="minorHAnsi"/>
                <w:b/>
                <w:sz w:val="18"/>
              </w:rPr>
            </w:pPr>
            <w:r w:rsidRPr="001F1050">
              <w:rPr>
                <w:rFonts w:cstheme="minorHAnsi"/>
                <w:sz w:val="18"/>
              </w:rPr>
              <w:t>Système de traitement des eaux usées (sur site)</w:t>
            </w:r>
          </w:p>
        </w:tc>
      </w:tr>
    </w:tbl>
    <w:p w14:paraId="6294F5E3" w14:textId="2CB49615" w:rsidR="00CC5730" w:rsidRPr="001F1050" w:rsidRDefault="00CC5730" w:rsidP="005A4E3C">
      <w:pPr>
        <w:jc w:val="both"/>
        <w:rPr>
          <w:rFonts w:cstheme="minorHAnsi"/>
        </w:rPr>
      </w:pPr>
      <w:r w:rsidRPr="001F1050">
        <w:rPr>
          <w:rFonts w:cstheme="minorHAnsi"/>
        </w:rPr>
        <w:tab/>
      </w:r>
      <w:r w:rsidRPr="001F1050">
        <w:rPr>
          <w:rFonts w:cstheme="minorHAnsi"/>
        </w:rPr>
        <w:tab/>
      </w:r>
      <w:r w:rsidRPr="001F1050">
        <w:rPr>
          <w:rFonts w:cstheme="minorHAnsi"/>
        </w:rPr>
        <w:tab/>
      </w:r>
      <w:r w:rsidRPr="001F1050">
        <w:rPr>
          <w:rFonts w:cstheme="minorHAnsi"/>
        </w:rPr>
        <w:tab/>
      </w:r>
      <w:r w:rsidRPr="001F1050">
        <w:rPr>
          <w:rFonts w:cstheme="minorHAnsi"/>
        </w:rPr>
        <w:tab/>
      </w:r>
      <w:r w:rsidRPr="001F1050">
        <w:rPr>
          <w:rFonts w:cstheme="minorHAnsi"/>
        </w:rPr>
        <w:tab/>
      </w:r>
      <w:r w:rsidRPr="001F1050">
        <w:rPr>
          <w:rFonts w:cstheme="minorHAnsi"/>
        </w:rPr>
        <w:tab/>
      </w:r>
      <w:r w:rsidRPr="001F1050">
        <w:rPr>
          <w:rFonts w:cstheme="minorHAnsi"/>
        </w:rPr>
        <w:tab/>
      </w:r>
    </w:p>
    <w:p w14:paraId="2A4AC1D5" w14:textId="6185D3B0" w:rsidR="00CC5730" w:rsidRPr="001F1050" w:rsidRDefault="00CC5730" w:rsidP="00CC5730">
      <w:pPr>
        <w:jc w:val="both"/>
        <w:rPr>
          <w:rFonts w:cstheme="minorHAnsi"/>
        </w:rPr>
      </w:pPr>
      <w:r w:rsidRPr="001F1050">
        <w:rPr>
          <w:rFonts w:cstheme="minorHAnsi"/>
        </w:rPr>
        <w:t>Les revenus du projet proviendront principalement de la location des terrains</w:t>
      </w:r>
      <w:r w:rsidR="005A4E3C" w:rsidRPr="001F1050">
        <w:rPr>
          <w:rFonts w:cstheme="minorHAnsi"/>
        </w:rPr>
        <w:t xml:space="preserve"> ainsi que de la prestation de services</w:t>
      </w:r>
      <w:r w:rsidRPr="001F1050">
        <w:rPr>
          <w:rFonts w:cstheme="minorHAnsi"/>
        </w:rPr>
        <w:t>.</w:t>
      </w:r>
    </w:p>
    <w:p w14:paraId="217C2DE1" w14:textId="41F4211F" w:rsidR="00A35F7F" w:rsidRPr="001F1050" w:rsidRDefault="00A35F7F" w:rsidP="00CC5730">
      <w:pPr>
        <w:jc w:val="both"/>
        <w:rPr>
          <w:rFonts w:cstheme="minorHAnsi"/>
        </w:rPr>
      </w:pPr>
      <w:r w:rsidRPr="001F1050">
        <w:rPr>
          <w:rFonts w:cstheme="minorHAnsi"/>
        </w:rPr>
        <w:t xml:space="preserve">Les aspects techniques du projet seront </w:t>
      </w:r>
      <w:r w:rsidR="004C330A" w:rsidRPr="001F1050">
        <w:rPr>
          <w:rFonts w:cstheme="minorHAnsi"/>
        </w:rPr>
        <w:t>détaillés</w:t>
      </w:r>
      <w:r w:rsidRPr="001F1050">
        <w:rPr>
          <w:rFonts w:cstheme="minorHAnsi"/>
        </w:rPr>
        <w:t xml:space="preserve"> dans le Dossier de Consultation, qui sera communiqué aux seuls candidats préqualifiés</w:t>
      </w:r>
      <w:r w:rsidR="0004550A" w:rsidRPr="001F1050">
        <w:rPr>
          <w:rFonts w:cstheme="minorHAnsi"/>
        </w:rPr>
        <w:t>.</w:t>
      </w:r>
    </w:p>
    <w:p w14:paraId="26BCF1BF" w14:textId="77777777" w:rsidR="00294068" w:rsidRPr="001F1050" w:rsidRDefault="00294068" w:rsidP="001673EC">
      <w:pPr>
        <w:pStyle w:val="Heading2"/>
        <w:rPr>
          <w:rFonts w:cstheme="minorHAnsi"/>
          <w:bCs/>
        </w:rPr>
      </w:pPr>
      <w:bookmarkStart w:id="2" w:name="_Toc153192482"/>
      <w:r w:rsidRPr="001F1050">
        <w:rPr>
          <w:rFonts w:cstheme="minorHAnsi"/>
          <w:bCs/>
        </w:rPr>
        <w:t>Article 3 : Site du projet :</w:t>
      </w:r>
      <w:bookmarkEnd w:id="2"/>
      <w:r w:rsidRPr="001F1050">
        <w:rPr>
          <w:rFonts w:cstheme="minorHAnsi"/>
          <w:bCs/>
        </w:rPr>
        <w:t xml:space="preserve"> </w:t>
      </w:r>
    </w:p>
    <w:p w14:paraId="7EBA3EF5" w14:textId="2E8789B9" w:rsidR="005A3977" w:rsidRPr="001F1050" w:rsidRDefault="002B7774" w:rsidP="00B25FF1">
      <w:pPr>
        <w:jc w:val="both"/>
        <w:rPr>
          <w:rFonts w:cstheme="minorHAnsi"/>
        </w:rPr>
      </w:pPr>
      <w:r w:rsidRPr="001F1050">
        <w:rPr>
          <w:rFonts w:cstheme="minorHAnsi"/>
        </w:rPr>
        <w:t xml:space="preserve">Après la sélection du port </w:t>
      </w:r>
      <w:r w:rsidR="008D66DD" w:rsidRPr="001F1050">
        <w:rPr>
          <w:rFonts w:cstheme="minorHAnsi"/>
        </w:rPr>
        <w:t xml:space="preserve">autonome </w:t>
      </w:r>
      <w:r w:rsidRPr="001F1050">
        <w:rPr>
          <w:rFonts w:cstheme="minorHAnsi"/>
        </w:rPr>
        <w:t xml:space="preserve">de Nouakchott </w:t>
      </w:r>
      <w:r w:rsidR="008D66DD" w:rsidRPr="001F1050">
        <w:rPr>
          <w:rFonts w:cstheme="minorHAnsi"/>
        </w:rPr>
        <w:t xml:space="preserve">dit port de l’amitié (PANPA) </w:t>
      </w:r>
      <w:r w:rsidRPr="001F1050">
        <w:rPr>
          <w:rFonts w:cstheme="minorHAnsi"/>
        </w:rPr>
        <w:t xml:space="preserve">comme site privilégié pour le développement de la zone dédiée, un site spécifique au sud du port de Nouakchott a été retenu pour le développement de la Zone. </w:t>
      </w:r>
    </w:p>
    <w:p w14:paraId="6FAD1562" w14:textId="02DE7337" w:rsidR="00DF04F1" w:rsidRPr="001F1050" w:rsidRDefault="002B7774" w:rsidP="00B25FF1">
      <w:pPr>
        <w:rPr>
          <w:rFonts w:cstheme="minorHAnsi"/>
        </w:rPr>
      </w:pPr>
      <w:r w:rsidRPr="001F1050">
        <w:rPr>
          <w:rFonts w:cstheme="minorHAnsi"/>
        </w:rPr>
        <w:t xml:space="preserve">Le terrain </w:t>
      </w:r>
      <w:r w:rsidR="008511F6">
        <w:rPr>
          <w:rFonts w:cstheme="minorHAnsi"/>
        </w:rPr>
        <w:t xml:space="preserve">est </w:t>
      </w:r>
      <w:r w:rsidR="00F43FCC">
        <w:rPr>
          <w:rFonts w:cstheme="minorHAnsi"/>
        </w:rPr>
        <w:t>intégré dans le périm</w:t>
      </w:r>
      <w:r w:rsidR="004058A8">
        <w:rPr>
          <w:rFonts w:cstheme="minorHAnsi"/>
        </w:rPr>
        <w:t>ètre du PANPA</w:t>
      </w:r>
      <w:r w:rsidR="008511F6">
        <w:rPr>
          <w:rFonts w:cstheme="minorHAnsi"/>
        </w:rPr>
        <w:t xml:space="preserve"> et</w:t>
      </w:r>
      <w:r w:rsidRPr="001F1050">
        <w:rPr>
          <w:rFonts w:cstheme="minorHAnsi"/>
        </w:rPr>
        <w:t xml:space="preserve"> est un terrain vierge.</w:t>
      </w:r>
      <w:r w:rsidR="00CD0ACD" w:rsidRPr="001F1050">
        <w:rPr>
          <w:rFonts w:cstheme="minorHAnsi"/>
        </w:rPr>
        <w:t xml:space="preserve"> </w:t>
      </w:r>
    </w:p>
    <w:p w14:paraId="1E24E8AC" w14:textId="635CDBD6" w:rsidR="00CD0ACD" w:rsidRPr="001F1050" w:rsidRDefault="00C32308" w:rsidP="00B25FF1">
      <w:pPr>
        <w:jc w:val="both"/>
        <w:rPr>
          <w:rFonts w:cstheme="minorHAnsi"/>
        </w:rPr>
      </w:pPr>
      <w:r w:rsidRPr="001F1050">
        <w:rPr>
          <w:rFonts w:cstheme="minorHAnsi"/>
        </w:rPr>
        <w:t>L</w:t>
      </w:r>
      <w:r w:rsidR="002B7774" w:rsidRPr="001F1050">
        <w:rPr>
          <w:rFonts w:cstheme="minorHAnsi"/>
        </w:rPr>
        <w:t xml:space="preserve">a </w:t>
      </w:r>
      <w:r w:rsidRPr="001F1050">
        <w:rPr>
          <w:rFonts w:cstheme="minorHAnsi"/>
        </w:rPr>
        <w:t>superficie du foncier dédié au</w:t>
      </w:r>
      <w:r w:rsidR="002B7774" w:rsidRPr="001F1050">
        <w:rPr>
          <w:rFonts w:cstheme="minorHAnsi"/>
        </w:rPr>
        <w:t xml:space="preserve"> projet est </w:t>
      </w:r>
      <w:r w:rsidR="00D93CF0" w:rsidRPr="001F1050">
        <w:rPr>
          <w:rFonts w:cstheme="minorHAnsi"/>
        </w:rPr>
        <w:t xml:space="preserve">d’environ </w:t>
      </w:r>
      <w:r w:rsidR="002B7774" w:rsidRPr="001F1050">
        <w:rPr>
          <w:rFonts w:cstheme="minorHAnsi"/>
        </w:rPr>
        <w:t xml:space="preserve">20 hectares et </w:t>
      </w:r>
      <w:r w:rsidRPr="001F1050">
        <w:rPr>
          <w:rFonts w:cstheme="minorHAnsi"/>
        </w:rPr>
        <w:t xml:space="preserve">sera </w:t>
      </w:r>
      <w:r w:rsidR="002B7774" w:rsidRPr="001F1050">
        <w:rPr>
          <w:rFonts w:cstheme="minorHAnsi"/>
        </w:rPr>
        <w:t>modulable</w:t>
      </w:r>
      <w:r w:rsidR="00D93CF0" w:rsidRPr="001F1050">
        <w:rPr>
          <w:rFonts w:cstheme="minorHAnsi"/>
        </w:rPr>
        <w:t>/extensible</w:t>
      </w:r>
      <w:r w:rsidRPr="001F1050">
        <w:rPr>
          <w:rFonts w:cstheme="minorHAnsi"/>
        </w:rPr>
        <w:t xml:space="preserve"> en fonction de la solution technique qui sera retenue à l’issue </w:t>
      </w:r>
      <w:r w:rsidR="008D66DD" w:rsidRPr="001F1050">
        <w:rPr>
          <w:rFonts w:cstheme="minorHAnsi"/>
        </w:rPr>
        <w:t>de la procédure de</w:t>
      </w:r>
      <w:r w:rsidRPr="001F1050">
        <w:rPr>
          <w:rFonts w:cstheme="minorHAnsi"/>
        </w:rPr>
        <w:t xml:space="preserve"> dialogue compétitif</w:t>
      </w:r>
      <w:r w:rsidR="002B7774" w:rsidRPr="001F1050">
        <w:rPr>
          <w:rFonts w:cstheme="minorHAnsi"/>
        </w:rPr>
        <w:t xml:space="preserve">. </w:t>
      </w:r>
    </w:p>
    <w:p w14:paraId="68294D4F" w14:textId="6BA98770" w:rsidR="00AB7AAB" w:rsidRPr="001F1050" w:rsidRDefault="008469EC" w:rsidP="00B25FF1">
      <w:pPr>
        <w:jc w:val="both"/>
        <w:rPr>
          <w:rFonts w:cstheme="minorHAnsi"/>
        </w:rPr>
      </w:pPr>
      <w:r w:rsidRPr="001F1050">
        <w:rPr>
          <w:rFonts w:cstheme="minorHAnsi"/>
        </w:rPr>
        <w:t>Des précisions sur le site seront intégrées dans le Dossier de Consultation, qui sera communiqué aux seuls candidats préqualifiés</w:t>
      </w:r>
    </w:p>
    <w:p w14:paraId="51C9F079" w14:textId="186D6F3B" w:rsidR="00D85F6B" w:rsidRPr="001F1050" w:rsidRDefault="008867F7" w:rsidP="005A4E3C">
      <w:pPr>
        <w:pStyle w:val="Heading2"/>
        <w:rPr>
          <w:rFonts w:cstheme="minorHAnsi"/>
          <w:bCs/>
        </w:rPr>
      </w:pPr>
      <w:bookmarkStart w:id="3" w:name="_Toc153192483"/>
      <w:r w:rsidRPr="001F1050">
        <w:rPr>
          <w:rFonts w:cstheme="minorHAnsi"/>
          <w:bCs/>
        </w:rPr>
        <w:t>Article 4 :</w:t>
      </w:r>
      <w:r w:rsidR="00D85F6B" w:rsidRPr="001F1050">
        <w:rPr>
          <w:rFonts w:cstheme="minorHAnsi"/>
          <w:bCs/>
        </w:rPr>
        <w:t xml:space="preserve"> Type de PPP envisagé</w:t>
      </w:r>
    </w:p>
    <w:p w14:paraId="104883CB" w14:textId="4CF2F481" w:rsidR="00FA6B25" w:rsidRDefault="00D85F6B">
      <w:pPr>
        <w:jc w:val="both"/>
        <w:rPr>
          <w:rFonts w:cstheme="minorHAnsi"/>
        </w:rPr>
      </w:pPr>
      <w:r w:rsidRPr="001F1050">
        <w:rPr>
          <w:rFonts w:cstheme="minorHAnsi"/>
        </w:rPr>
        <w:t xml:space="preserve">Le PPP concessif a </w:t>
      </w:r>
      <w:r w:rsidR="00C13835" w:rsidRPr="001F1050">
        <w:rPr>
          <w:rFonts w:cstheme="minorHAnsi"/>
        </w:rPr>
        <w:t>ét</w:t>
      </w:r>
      <w:r w:rsidR="00C13835">
        <w:rPr>
          <w:rFonts w:cstheme="minorHAnsi"/>
        </w:rPr>
        <w:t>é</w:t>
      </w:r>
      <w:r w:rsidRPr="001F1050">
        <w:rPr>
          <w:rFonts w:cstheme="minorHAnsi"/>
        </w:rPr>
        <w:t xml:space="preserve"> retenu comme </w:t>
      </w:r>
      <w:r w:rsidR="008D66DD" w:rsidRPr="001F1050">
        <w:rPr>
          <w:rFonts w:cstheme="minorHAnsi"/>
        </w:rPr>
        <w:t>étant</w:t>
      </w:r>
      <w:r w:rsidRPr="001F1050">
        <w:rPr>
          <w:rFonts w:cstheme="minorHAnsi"/>
        </w:rPr>
        <w:t xml:space="preserve"> le mode </w:t>
      </w:r>
      <w:r w:rsidR="008D66DD" w:rsidRPr="001F1050">
        <w:rPr>
          <w:rFonts w:cstheme="minorHAnsi"/>
        </w:rPr>
        <w:t>opératoire</w:t>
      </w:r>
      <w:r w:rsidRPr="001F1050">
        <w:rPr>
          <w:rFonts w:cstheme="minorHAnsi"/>
        </w:rPr>
        <w:t xml:space="preserve"> le plus </w:t>
      </w:r>
      <w:r w:rsidR="008D66DD" w:rsidRPr="001F1050">
        <w:rPr>
          <w:rFonts w:cstheme="minorHAnsi"/>
        </w:rPr>
        <w:t>adéquat</w:t>
      </w:r>
      <w:r w:rsidRPr="001F1050">
        <w:rPr>
          <w:rFonts w:cstheme="minorHAnsi"/>
        </w:rPr>
        <w:t xml:space="preserve"> à la </w:t>
      </w:r>
      <w:r w:rsidR="008D66DD" w:rsidRPr="001F1050">
        <w:rPr>
          <w:rFonts w:cstheme="minorHAnsi"/>
        </w:rPr>
        <w:t>réalisation</w:t>
      </w:r>
      <w:r w:rsidRPr="001F1050">
        <w:rPr>
          <w:rFonts w:cstheme="minorHAnsi"/>
        </w:rPr>
        <w:t xml:space="preserve"> du </w:t>
      </w:r>
      <w:r w:rsidR="008511F6">
        <w:rPr>
          <w:rFonts w:cstheme="minorHAnsi"/>
        </w:rPr>
        <w:t>p</w:t>
      </w:r>
      <w:r w:rsidRPr="001F1050">
        <w:rPr>
          <w:rFonts w:cstheme="minorHAnsi"/>
        </w:rPr>
        <w:t>roje</w:t>
      </w:r>
      <w:r w:rsidR="008511F6">
        <w:rPr>
          <w:rFonts w:cstheme="minorHAnsi"/>
        </w:rPr>
        <w:t>t de ZESN</w:t>
      </w:r>
      <w:r w:rsidRPr="001F1050">
        <w:rPr>
          <w:rFonts w:cstheme="minorHAnsi"/>
        </w:rPr>
        <w:t xml:space="preserve">. </w:t>
      </w:r>
    </w:p>
    <w:p w14:paraId="6ECDFE73" w14:textId="64D472A3" w:rsidR="00D85F6B" w:rsidRPr="001F1050" w:rsidRDefault="00D85F6B" w:rsidP="00B25FF1">
      <w:pPr>
        <w:jc w:val="both"/>
        <w:rPr>
          <w:rFonts w:cstheme="minorHAnsi"/>
        </w:rPr>
      </w:pPr>
      <w:r w:rsidRPr="001F1050">
        <w:rPr>
          <w:rFonts w:cstheme="minorHAnsi"/>
        </w:rPr>
        <w:t xml:space="preserve">Le contrat PPP sera d’une durée </w:t>
      </w:r>
      <w:r w:rsidR="00D93CF0" w:rsidRPr="001F1050">
        <w:rPr>
          <w:rFonts w:cstheme="minorHAnsi"/>
        </w:rPr>
        <w:t xml:space="preserve">maximale </w:t>
      </w:r>
      <w:r w:rsidRPr="001F1050">
        <w:rPr>
          <w:rFonts w:cstheme="minorHAnsi"/>
        </w:rPr>
        <w:t xml:space="preserve">de </w:t>
      </w:r>
      <w:r w:rsidR="00D93CF0" w:rsidRPr="001F1050">
        <w:rPr>
          <w:rFonts w:cstheme="minorHAnsi"/>
        </w:rPr>
        <w:t xml:space="preserve">trente </w:t>
      </w:r>
      <w:r w:rsidRPr="001F1050">
        <w:rPr>
          <w:rFonts w:cstheme="minorHAnsi"/>
        </w:rPr>
        <w:t>(</w:t>
      </w:r>
      <w:r w:rsidR="00D93CF0" w:rsidRPr="001F1050">
        <w:rPr>
          <w:rFonts w:cstheme="minorHAnsi"/>
        </w:rPr>
        <w:t>3</w:t>
      </w:r>
      <w:r w:rsidRPr="001F1050">
        <w:rPr>
          <w:rFonts w:cstheme="minorHAnsi"/>
        </w:rPr>
        <w:t xml:space="preserve">0) ans, </w:t>
      </w:r>
      <w:r w:rsidR="005A4E3C" w:rsidRPr="001F1050">
        <w:rPr>
          <w:rFonts w:cstheme="minorHAnsi"/>
        </w:rPr>
        <w:t>hors</w:t>
      </w:r>
      <w:r w:rsidRPr="001F1050">
        <w:rPr>
          <w:rFonts w:cstheme="minorHAnsi"/>
        </w:rPr>
        <w:t xml:space="preserve"> la phase de construction. </w:t>
      </w:r>
      <w:r w:rsidR="00D93CF0" w:rsidRPr="001F1050">
        <w:rPr>
          <w:rFonts w:cstheme="minorHAnsi"/>
        </w:rPr>
        <w:t>La durée du contrat sera arrêtée à l’issue de la procédure de dialogue compétitif</w:t>
      </w:r>
      <w:r w:rsidR="0069536B">
        <w:rPr>
          <w:rFonts w:cstheme="minorHAnsi"/>
        </w:rPr>
        <w:t>, en tenant compte de l</w:t>
      </w:r>
      <w:r w:rsidR="0069536B" w:rsidRPr="0069536B">
        <w:rPr>
          <w:rFonts w:cstheme="minorHAnsi"/>
        </w:rPr>
        <w:t xml:space="preserve">a durée </w:t>
      </w:r>
      <w:r w:rsidR="0069536B">
        <w:rPr>
          <w:rFonts w:cstheme="minorHAnsi"/>
        </w:rPr>
        <w:t>nécessaire à</w:t>
      </w:r>
      <w:r w:rsidR="0069536B" w:rsidRPr="0069536B">
        <w:rPr>
          <w:rFonts w:cstheme="minorHAnsi"/>
        </w:rPr>
        <w:t xml:space="preserve"> l'amortissement des investissements à réaliser</w:t>
      </w:r>
      <w:r w:rsidR="00FB4641">
        <w:rPr>
          <w:rFonts w:cstheme="minorHAnsi"/>
        </w:rPr>
        <w:t xml:space="preserve"> par le titulaire du contrat de PPP</w:t>
      </w:r>
      <w:r w:rsidR="00D93CF0" w:rsidRPr="001F1050">
        <w:rPr>
          <w:rFonts w:cstheme="minorHAnsi"/>
        </w:rPr>
        <w:t>.</w:t>
      </w:r>
      <w:r w:rsidR="00786A71">
        <w:rPr>
          <w:rFonts w:cstheme="minorHAnsi"/>
        </w:rPr>
        <w:t xml:space="preserve"> Aucun</w:t>
      </w:r>
      <w:r w:rsidR="009A2AE9">
        <w:rPr>
          <w:rFonts w:cstheme="minorHAnsi"/>
        </w:rPr>
        <w:t>e</w:t>
      </w:r>
      <w:r w:rsidR="00786A71">
        <w:rPr>
          <w:rFonts w:cstheme="minorHAnsi"/>
        </w:rPr>
        <w:t xml:space="preserve"> durée minimum n’est fixée.</w:t>
      </w:r>
    </w:p>
    <w:p w14:paraId="1060DC45" w14:textId="4972A001" w:rsidR="00D85F6B" w:rsidRPr="001F1050" w:rsidRDefault="00D85F6B" w:rsidP="00B25FF1">
      <w:pPr>
        <w:jc w:val="both"/>
        <w:rPr>
          <w:rFonts w:cstheme="minorHAnsi"/>
        </w:rPr>
      </w:pPr>
      <w:r w:rsidRPr="001F1050">
        <w:rPr>
          <w:rFonts w:cstheme="minorHAnsi"/>
        </w:rPr>
        <w:t xml:space="preserve">Le titulaire du contrat de PPP sera autorisé à exploiter techniquement et commercialement </w:t>
      </w:r>
      <w:r w:rsidR="00D93CF0" w:rsidRPr="001F1050">
        <w:rPr>
          <w:rFonts w:cstheme="minorHAnsi"/>
        </w:rPr>
        <w:t>la ZESN</w:t>
      </w:r>
      <w:r w:rsidRPr="001F1050">
        <w:rPr>
          <w:rFonts w:cstheme="minorHAnsi"/>
        </w:rPr>
        <w:t xml:space="preserve">. </w:t>
      </w:r>
    </w:p>
    <w:p w14:paraId="156EF784" w14:textId="233E5DB9" w:rsidR="00575BB7" w:rsidRPr="001F1050" w:rsidRDefault="00575BB7" w:rsidP="00575BB7">
      <w:pPr>
        <w:jc w:val="both"/>
        <w:rPr>
          <w:rFonts w:cstheme="minorHAnsi"/>
        </w:rPr>
      </w:pPr>
      <w:r w:rsidRPr="001F1050">
        <w:rPr>
          <w:rFonts w:cstheme="minorHAnsi"/>
        </w:rPr>
        <w:lastRenderedPageBreak/>
        <w:t xml:space="preserve">Les tarifs applicables aux utilisateurs </w:t>
      </w:r>
      <w:r w:rsidR="005A4E3C" w:rsidRPr="001F1050">
        <w:rPr>
          <w:rFonts w:cstheme="minorHAnsi"/>
        </w:rPr>
        <w:t xml:space="preserve">de </w:t>
      </w:r>
      <w:r w:rsidR="003A20F0" w:rsidRPr="001F1050">
        <w:rPr>
          <w:rFonts w:cstheme="minorHAnsi"/>
        </w:rPr>
        <w:t xml:space="preserve">la ZESN </w:t>
      </w:r>
      <w:r w:rsidRPr="001F1050">
        <w:rPr>
          <w:rFonts w:cstheme="minorHAnsi"/>
        </w:rPr>
        <w:t>et leur évolution seront fixés conjointement par le M</w:t>
      </w:r>
      <w:r w:rsidR="00D93CF0" w:rsidRPr="001F1050">
        <w:rPr>
          <w:rFonts w:cstheme="minorHAnsi"/>
        </w:rPr>
        <w:t>E</w:t>
      </w:r>
      <w:r w:rsidRPr="001F1050">
        <w:rPr>
          <w:rFonts w:cstheme="minorHAnsi"/>
        </w:rPr>
        <w:t xml:space="preserve">P et le </w:t>
      </w:r>
      <w:r w:rsidR="00D93CF0" w:rsidRPr="001F1050">
        <w:rPr>
          <w:rFonts w:cstheme="minorHAnsi"/>
        </w:rPr>
        <w:t>titulaire</w:t>
      </w:r>
      <w:r w:rsidRPr="001F1050">
        <w:rPr>
          <w:rFonts w:cstheme="minorHAnsi"/>
        </w:rPr>
        <w:t>.</w:t>
      </w:r>
      <w:r w:rsidR="00D93CF0" w:rsidRPr="001F1050">
        <w:rPr>
          <w:rFonts w:cstheme="minorHAnsi"/>
        </w:rPr>
        <w:t xml:space="preserve"> </w:t>
      </w:r>
    </w:p>
    <w:p w14:paraId="7FA24532" w14:textId="3ACC2D27" w:rsidR="00683D4F" w:rsidRPr="001F1050" w:rsidRDefault="00575BB7" w:rsidP="00B25FF1">
      <w:pPr>
        <w:jc w:val="both"/>
      </w:pPr>
      <w:r w:rsidRPr="001F1050">
        <w:rPr>
          <w:rFonts w:cstheme="minorHAnsi"/>
        </w:rPr>
        <w:t>Le titulaire du contrat de PPP devra obligatoirement être une société de droit mauritanien dédiée uniquement à l’exécution du contrat PPP, objet du présent avis de préqualification</w:t>
      </w:r>
    </w:p>
    <w:p w14:paraId="1B2ECA16" w14:textId="24D23CC9" w:rsidR="00D85F6B" w:rsidRPr="001F1050" w:rsidRDefault="00D85F6B" w:rsidP="00D85F6B">
      <w:pPr>
        <w:pStyle w:val="Heading2"/>
        <w:rPr>
          <w:rFonts w:cstheme="minorHAnsi"/>
          <w:bCs/>
        </w:rPr>
      </w:pPr>
      <w:r w:rsidRPr="001F1050">
        <w:rPr>
          <w:rFonts w:cstheme="minorHAnsi"/>
          <w:bCs/>
        </w:rPr>
        <w:t>Article 5 : Périmètre de l’opérateur privé</w:t>
      </w:r>
    </w:p>
    <w:p w14:paraId="1C29EB1E" w14:textId="515CD0B1" w:rsidR="00D85F6B" w:rsidRPr="001F1050" w:rsidRDefault="00D85F6B" w:rsidP="00D85F6B">
      <w:pPr>
        <w:pStyle w:val="BodyText"/>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Le titulaire du contrat PPP sera chargé du financement, de la conception, </w:t>
      </w:r>
      <w:r w:rsidR="00683D4F" w:rsidRPr="001F1050">
        <w:rPr>
          <w:rFonts w:asciiTheme="minorHAnsi" w:eastAsiaTheme="minorHAnsi" w:hAnsiTheme="minorHAnsi" w:cstheme="minorHAnsi"/>
        </w:rPr>
        <w:t xml:space="preserve">de l’aménagement </w:t>
      </w:r>
      <w:r w:rsidRPr="001F1050">
        <w:rPr>
          <w:rFonts w:asciiTheme="minorHAnsi" w:eastAsiaTheme="minorHAnsi" w:hAnsiTheme="minorHAnsi" w:cstheme="minorHAnsi"/>
        </w:rPr>
        <w:t xml:space="preserve">ainsi que de l’exploitation technique et commerciale de l’ensemble du périmètre constituant </w:t>
      </w:r>
      <w:r w:rsidR="001A2373">
        <w:rPr>
          <w:rFonts w:asciiTheme="minorHAnsi" w:eastAsiaTheme="minorHAnsi" w:hAnsiTheme="minorHAnsi" w:cstheme="minorHAnsi"/>
        </w:rPr>
        <w:t>la ZESN</w:t>
      </w:r>
      <w:r w:rsidRPr="001F1050">
        <w:rPr>
          <w:rFonts w:asciiTheme="minorHAnsi" w:eastAsiaTheme="minorHAnsi" w:hAnsiTheme="minorHAnsi" w:cstheme="minorHAnsi"/>
        </w:rPr>
        <w:t>. A ce titre, il devra assurer:</w:t>
      </w:r>
    </w:p>
    <w:p w14:paraId="0F2D9FEA" w14:textId="695FB79E" w:rsidR="00D85F6B" w:rsidRPr="001F1050" w:rsidRDefault="00D85F6B" w:rsidP="00D85F6B">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 xml:space="preserve">la conception </w:t>
      </w:r>
      <w:r w:rsidR="00683D4F" w:rsidRPr="001F1050">
        <w:rPr>
          <w:rFonts w:asciiTheme="minorHAnsi" w:eastAsiaTheme="minorHAnsi" w:hAnsiTheme="minorHAnsi" w:cstheme="minorHAnsi"/>
        </w:rPr>
        <w:t xml:space="preserve">de </w:t>
      </w:r>
      <w:r w:rsidR="003A20F0" w:rsidRPr="001F1050">
        <w:rPr>
          <w:rFonts w:asciiTheme="minorHAnsi" w:eastAsiaTheme="minorHAnsi" w:hAnsiTheme="minorHAnsi" w:cstheme="minorHAnsi"/>
        </w:rPr>
        <w:t>la ZESN</w:t>
      </w:r>
      <w:r w:rsidR="003A20F0" w:rsidRPr="00B25FF1">
        <w:rPr>
          <w:rFonts w:asciiTheme="minorHAnsi" w:hAnsiTheme="minorHAnsi" w:cstheme="minorHAnsi"/>
        </w:rPr>
        <w:t xml:space="preserve"> </w:t>
      </w:r>
      <w:r w:rsidRPr="001F1050">
        <w:rPr>
          <w:rFonts w:asciiTheme="minorHAnsi" w:eastAsiaTheme="minorHAnsi" w:hAnsiTheme="minorHAnsi" w:cstheme="minorHAnsi"/>
        </w:rPr>
        <w:t>;</w:t>
      </w:r>
    </w:p>
    <w:p w14:paraId="507EFB6D" w14:textId="1814126D" w:rsidR="00CC5730" w:rsidRPr="001F1050" w:rsidRDefault="00D85F6B" w:rsidP="00CC5730">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 xml:space="preserve">le financement </w:t>
      </w:r>
      <w:r w:rsidR="00683D4F" w:rsidRPr="001F1050">
        <w:rPr>
          <w:rFonts w:asciiTheme="minorHAnsi" w:eastAsiaTheme="minorHAnsi" w:hAnsiTheme="minorHAnsi" w:cstheme="minorHAnsi"/>
        </w:rPr>
        <w:t>de</w:t>
      </w:r>
      <w:r w:rsidR="003A20F0" w:rsidRPr="001F1050">
        <w:rPr>
          <w:rFonts w:asciiTheme="minorHAnsi" w:eastAsiaTheme="minorHAnsi" w:hAnsiTheme="minorHAnsi" w:cstheme="minorHAnsi"/>
        </w:rPr>
        <w:t xml:space="preserve"> la ZESN</w:t>
      </w:r>
      <w:r w:rsidR="00683D4F" w:rsidRPr="001F1050">
        <w:rPr>
          <w:rFonts w:asciiTheme="minorHAnsi" w:eastAsiaTheme="minorHAnsi" w:hAnsiTheme="minorHAnsi" w:cstheme="minorHAnsi"/>
        </w:rPr>
        <w:t> ;</w:t>
      </w:r>
    </w:p>
    <w:p w14:paraId="2086C095" w14:textId="551393E6" w:rsidR="00683D4F" w:rsidRPr="001F1050" w:rsidRDefault="00CC5730" w:rsidP="00CC5730">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l</w:t>
      </w:r>
      <w:r w:rsidR="00683D4F" w:rsidRPr="001F1050">
        <w:rPr>
          <w:rFonts w:asciiTheme="minorHAnsi" w:eastAsiaTheme="minorHAnsi" w:hAnsiTheme="minorHAnsi" w:cstheme="minorHAnsi"/>
        </w:rPr>
        <w:t>a réalisation des travaux d</w:t>
      </w:r>
      <w:r w:rsidRPr="001F1050">
        <w:rPr>
          <w:rFonts w:asciiTheme="minorHAnsi" w:eastAsiaTheme="minorHAnsi" w:hAnsiTheme="minorHAnsi" w:cstheme="minorHAnsi"/>
        </w:rPr>
        <w:t>’aménagement</w:t>
      </w:r>
      <w:r w:rsidR="003A20F0" w:rsidRPr="001F1050">
        <w:rPr>
          <w:rFonts w:asciiTheme="minorHAnsi" w:eastAsiaTheme="minorHAnsi" w:hAnsiTheme="minorHAnsi" w:cstheme="minorHAnsi"/>
        </w:rPr>
        <w:t xml:space="preserve"> </w:t>
      </w:r>
      <w:r w:rsidR="007244D1" w:rsidRPr="001F1050">
        <w:rPr>
          <w:rFonts w:asciiTheme="minorHAnsi" w:eastAsiaTheme="minorHAnsi" w:hAnsiTheme="minorHAnsi" w:cstheme="minorHAnsi"/>
        </w:rPr>
        <w:t xml:space="preserve">et d’ouvrages </w:t>
      </w:r>
      <w:r w:rsidR="003A20F0" w:rsidRPr="001F1050">
        <w:rPr>
          <w:rFonts w:asciiTheme="minorHAnsi" w:eastAsiaTheme="minorHAnsi" w:hAnsiTheme="minorHAnsi" w:cstheme="minorHAnsi"/>
        </w:rPr>
        <w:t>de</w:t>
      </w:r>
      <w:r w:rsidR="00683D4F" w:rsidRPr="001F1050">
        <w:rPr>
          <w:rFonts w:asciiTheme="minorHAnsi" w:eastAsiaTheme="minorHAnsi" w:hAnsiTheme="minorHAnsi" w:cstheme="minorHAnsi"/>
        </w:rPr>
        <w:t xml:space="preserve"> </w:t>
      </w:r>
      <w:r w:rsidR="003A20F0" w:rsidRPr="001F1050">
        <w:rPr>
          <w:rFonts w:asciiTheme="minorHAnsi" w:eastAsiaTheme="minorHAnsi" w:hAnsiTheme="minorHAnsi" w:cstheme="minorHAnsi"/>
        </w:rPr>
        <w:t xml:space="preserve">la ZESN </w:t>
      </w:r>
      <w:r w:rsidR="00683D4F" w:rsidRPr="001F1050">
        <w:rPr>
          <w:rFonts w:asciiTheme="minorHAnsi" w:eastAsiaTheme="minorHAnsi" w:hAnsiTheme="minorHAnsi" w:cstheme="minorHAnsi"/>
        </w:rPr>
        <w:t>;</w:t>
      </w:r>
    </w:p>
    <w:p w14:paraId="258F3D8E" w14:textId="6B1DB026" w:rsidR="00683D4F" w:rsidRPr="001F1050" w:rsidRDefault="00CC5730" w:rsidP="00683D4F">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l</w:t>
      </w:r>
      <w:r w:rsidR="00683D4F" w:rsidRPr="001F1050">
        <w:rPr>
          <w:rFonts w:asciiTheme="minorHAnsi" w:eastAsiaTheme="minorHAnsi" w:hAnsiTheme="minorHAnsi" w:cstheme="minorHAnsi"/>
        </w:rPr>
        <w:t xml:space="preserve">a fourniture et l’installation des équipements de </w:t>
      </w:r>
      <w:r w:rsidR="003A20F0" w:rsidRPr="001F1050">
        <w:rPr>
          <w:rFonts w:asciiTheme="minorHAnsi" w:eastAsiaTheme="minorHAnsi" w:hAnsiTheme="minorHAnsi" w:cstheme="minorHAnsi"/>
        </w:rPr>
        <w:t xml:space="preserve">la ZESN </w:t>
      </w:r>
      <w:r w:rsidR="00683D4F" w:rsidRPr="001F1050">
        <w:rPr>
          <w:rFonts w:asciiTheme="minorHAnsi" w:eastAsiaTheme="minorHAnsi" w:hAnsiTheme="minorHAnsi" w:cstheme="minorHAnsi"/>
        </w:rPr>
        <w:t>;</w:t>
      </w:r>
    </w:p>
    <w:p w14:paraId="0D98D9D1" w14:textId="0B666535" w:rsidR="00D85F6B" w:rsidRPr="001F1050" w:rsidRDefault="00D85F6B" w:rsidP="00683D4F">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 xml:space="preserve">l’entretien et la maintenance </w:t>
      </w:r>
      <w:r w:rsidR="00683D4F" w:rsidRPr="001F1050">
        <w:rPr>
          <w:rFonts w:asciiTheme="minorHAnsi" w:eastAsiaTheme="minorHAnsi" w:hAnsiTheme="minorHAnsi" w:cstheme="minorHAnsi"/>
        </w:rPr>
        <w:t xml:space="preserve">de </w:t>
      </w:r>
      <w:r w:rsidR="003A20F0" w:rsidRPr="001F1050">
        <w:rPr>
          <w:rFonts w:asciiTheme="minorHAnsi" w:eastAsiaTheme="minorHAnsi" w:hAnsiTheme="minorHAnsi" w:cstheme="minorHAnsi"/>
        </w:rPr>
        <w:t xml:space="preserve">la ZESN </w:t>
      </w:r>
      <w:r w:rsidRPr="001F1050">
        <w:rPr>
          <w:rFonts w:asciiTheme="minorHAnsi" w:eastAsiaTheme="minorHAnsi" w:hAnsiTheme="minorHAnsi" w:cstheme="minorHAnsi"/>
        </w:rPr>
        <w:t>;</w:t>
      </w:r>
    </w:p>
    <w:p w14:paraId="6E0CBEBA" w14:textId="14904ECC" w:rsidR="00D85F6B" w:rsidRPr="001F1050" w:rsidRDefault="00D85F6B" w:rsidP="00D85F6B">
      <w:pPr>
        <w:pStyle w:val="BodyText"/>
        <w:numPr>
          <w:ilvl w:val="3"/>
          <w:numId w:val="14"/>
        </w:numPr>
        <w:spacing w:line="360" w:lineRule="auto"/>
        <w:ind w:left="714" w:right="35" w:hanging="357"/>
        <w:jc w:val="both"/>
        <w:rPr>
          <w:rFonts w:asciiTheme="minorHAnsi" w:eastAsiaTheme="minorHAnsi" w:hAnsiTheme="minorHAnsi" w:cstheme="minorHAnsi"/>
        </w:rPr>
      </w:pPr>
      <w:r w:rsidRPr="001F1050">
        <w:rPr>
          <w:rFonts w:asciiTheme="minorHAnsi" w:eastAsiaTheme="minorHAnsi" w:hAnsiTheme="minorHAnsi" w:cstheme="minorHAnsi"/>
        </w:rPr>
        <w:t xml:space="preserve">l’organisation et la gestion du personnel d’exploitation et de la gestion commerciale (relations clients, services </w:t>
      </w:r>
      <w:r w:rsidR="00683D4F" w:rsidRPr="001F1050">
        <w:rPr>
          <w:rFonts w:asciiTheme="minorHAnsi" w:eastAsiaTheme="minorHAnsi" w:hAnsiTheme="minorHAnsi" w:cstheme="minorHAnsi"/>
        </w:rPr>
        <w:t>extérieurs</w:t>
      </w:r>
      <w:r w:rsidRPr="001F1050">
        <w:rPr>
          <w:rFonts w:asciiTheme="minorHAnsi" w:eastAsiaTheme="minorHAnsi" w:hAnsiTheme="minorHAnsi" w:cstheme="minorHAnsi"/>
        </w:rPr>
        <w:t>, promotion,</w:t>
      </w:r>
      <w:r w:rsidR="00683D4F" w:rsidRPr="001F1050">
        <w:rPr>
          <w:rFonts w:asciiTheme="minorHAnsi" w:eastAsiaTheme="minorHAnsi" w:hAnsiTheme="minorHAnsi" w:cstheme="minorHAnsi"/>
        </w:rPr>
        <w:t xml:space="preserve"> </w:t>
      </w:r>
      <w:r w:rsidRPr="001F1050">
        <w:rPr>
          <w:rFonts w:asciiTheme="minorHAnsi" w:eastAsiaTheme="minorHAnsi" w:hAnsiTheme="minorHAnsi" w:cstheme="minorHAnsi"/>
        </w:rPr>
        <w:t xml:space="preserve">...). </w:t>
      </w:r>
    </w:p>
    <w:p w14:paraId="79FDD895" w14:textId="72454757" w:rsidR="00D85F6B" w:rsidRPr="001F1050" w:rsidRDefault="00D85F6B" w:rsidP="00D85F6B">
      <w:pPr>
        <w:pStyle w:val="BodyText"/>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Le </w:t>
      </w:r>
      <w:r w:rsidR="00F239F6" w:rsidRPr="001F1050">
        <w:rPr>
          <w:rFonts w:asciiTheme="minorHAnsi" w:eastAsiaTheme="minorHAnsi" w:hAnsiTheme="minorHAnsi" w:cstheme="minorHAnsi"/>
        </w:rPr>
        <w:t xml:space="preserve">titulaire </w:t>
      </w:r>
      <w:r w:rsidRPr="001F1050">
        <w:rPr>
          <w:rFonts w:asciiTheme="minorHAnsi" w:eastAsiaTheme="minorHAnsi" w:hAnsiTheme="minorHAnsi" w:cstheme="minorHAnsi"/>
        </w:rPr>
        <w:t>percevra la totalité des recettes liées à son exploitation.</w:t>
      </w:r>
    </w:p>
    <w:p w14:paraId="452232C7" w14:textId="78238916" w:rsidR="001F5FDA" w:rsidRPr="00B25FF1" w:rsidRDefault="00D85F6B" w:rsidP="00044A56">
      <w:pPr>
        <w:jc w:val="both"/>
        <w:rPr>
          <w:rFonts w:cstheme="minorHAnsi"/>
        </w:rPr>
      </w:pPr>
      <w:r w:rsidRPr="001F1050">
        <w:rPr>
          <w:rFonts w:cstheme="minorHAnsi"/>
        </w:rPr>
        <w:t>Les tâches spécifiques qui seront confiées au titulaire du contrat PPP seront détaillées dans le programme fonctionnel</w:t>
      </w:r>
      <w:r w:rsidR="00DF5871">
        <w:rPr>
          <w:rFonts w:cstheme="minorHAnsi"/>
        </w:rPr>
        <w:t xml:space="preserve"> inclus dans le Dossier de Consultation</w:t>
      </w:r>
      <w:r w:rsidRPr="001F1050">
        <w:rPr>
          <w:rFonts w:cstheme="minorHAnsi"/>
        </w:rPr>
        <w:t>, qui sera fourni aux candidats préqualifiés</w:t>
      </w:r>
      <w:r w:rsidR="00DF5871">
        <w:rPr>
          <w:rFonts w:cstheme="minorHAnsi"/>
        </w:rPr>
        <w:t>.</w:t>
      </w:r>
    </w:p>
    <w:p w14:paraId="3D97B297" w14:textId="147FABB0" w:rsidR="008867F7" w:rsidRPr="001F1050" w:rsidRDefault="00683D4F" w:rsidP="001673EC">
      <w:pPr>
        <w:pStyle w:val="Heading2"/>
        <w:rPr>
          <w:rFonts w:cstheme="minorHAnsi"/>
          <w:bCs/>
        </w:rPr>
      </w:pPr>
      <w:r w:rsidRPr="001F1050">
        <w:rPr>
          <w:rFonts w:cstheme="minorHAnsi"/>
          <w:bCs/>
        </w:rPr>
        <w:t>Article 6 :</w:t>
      </w:r>
      <w:r w:rsidR="008867F7" w:rsidRPr="001F1050">
        <w:rPr>
          <w:rFonts w:cstheme="minorHAnsi"/>
          <w:bCs/>
        </w:rPr>
        <w:t xml:space="preserve"> </w:t>
      </w:r>
      <w:r w:rsidRPr="001F1050">
        <w:rPr>
          <w:rFonts w:cstheme="minorHAnsi"/>
          <w:bCs/>
        </w:rPr>
        <w:t>Procédure de passation</w:t>
      </w:r>
      <w:bookmarkEnd w:id="3"/>
      <w:r w:rsidR="008867F7" w:rsidRPr="001F1050">
        <w:rPr>
          <w:rFonts w:cstheme="minorHAnsi"/>
          <w:bCs/>
        </w:rPr>
        <w:t xml:space="preserve"> </w:t>
      </w:r>
    </w:p>
    <w:p w14:paraId="07E562E0" w14:textId="1F9AD840" w:rsidR="00683D4F" w:rsidRPr="001F1050" w:rsidRDefault="00683D4F" w:rsidP="00B25FF1">
      <w:pPr>
        <w:jc w:val="both"/>
        <w:rPr>
          <w:rFonts w:cstheme="minorHAnsi"/>
        </w:rPr>
      </w:pPr>
      <w:r w:rsidRPr="001F1050">
        <w:rPr>
          <w:rFonts w:cstheme="minorHAnsi"/>
        </w:rPr>
        <w:t>L</w:t>
      </w:r>
      <w:r w:rsidR="00883811" w:rsidRPr="001F1050">
        <w:rPr>
          <w:rFonts w:cstheme="minorHAnsi"/>
        </w:rPr>
        <w:t xml:space="preserve">a procédure </w:t>
      </w:r>
      <w:r w:rsidR="003947EA" w:rsidRPr="001F1050">
        <w:rPr>
          <w:rFonts w:cstheme="minorHAnsi"/>
        </w:rPr>
        <w:t xml:space="preserve">suivie est </w:t>
      </w:r>
      <w:r w:rsidRPr="001F1050">
        <w:rPr>
          <w:rFonts w:cstheme="minorHAnsi"/>
        </w:rPr>
        <w:t xml:space="preserve">un dialogue compétitif précédé de la présente préqualification conformément aux dispositions de l’article 18 de la </w:t>
      </w:r>
      <w:r w:rsidR="00DF5871" w:rsidRPr="00E4439C">
        <w:rPr>
          <w:rFonts w:cstheme="minorHAnsi"/>
        </w:rPr>
        <w:t>loi n°2024-041 abrogeant et remplaçant la loi n° 2017-006 du 01 février 2017, modifiée et complétée, relative au Partenariat Public-Privé</w:t>
      </w:r>
      <w:r w:rsidRPr="001F1050">
        <w:rPr>
          <w:rFonts w:cstheme="minorHAnsi"/>
        </w:rPr>
        <w:t xml:space="preserve"> (dite « loi PPP») et de son décret d’application </w:t>
      </w:r>
      <w:r w:rsidR="00DF5871" w:rsidRPr="00E4439C">
        <w:rPr>
          <w:rFonts w:cstheme="minorHAnsi"/>
        </w:rPr>
        <w:t>n</w:t>
      </w:r>
      <w:r w:rsidR="00DF5871" w:rsidRPr="00E4439C">
        <w:rPr>
          <w:rFonts w:cstheme="minorHAnsi"/>
          <w:vertAlign w:val="superscript"/>
        </w:rPr>
        <w:t>o</w:t>
      </w:r>
      <w:r w:rsidR="00DF5871" w:rsidRPr="00E4439C">
        <w:rPr>
          <w:rFonts w:cstheme="minorHAnsi"/>
        </w:rPr>
        <w:t xml:space="preserve"> 2024-167 du 22 novembre 2024</w:t>
      </w:r>
      <w:r w:rsidRPr="001F1050">
        <w:rPr>
          <w:rFonts w:cstheme="minorHAnsi"/>
        </w:rPr>
        <w:t xml:space="preserve">. Les modalités du déroulement du dialogue compétitif seront détaillées dans le </w:t>
      </w:r>
      <w:r w:rsidR="008D66DD" w:rsidRPr="001F1050">
        <w:rPr>
          <w:rFonts w:cstheme="minorHAnsi"/>
        </w:rPr>
        <w:t>D</w:t>
      </w:r>
      <w:r w:rsidRPr="001F1050">
        <w:rPr>
          <w:rFonts w:cstheme="minorHAnsi"/>
        </w:rPr>
        <w:t xml:space="preserve">ossier de </w:t>
      </w:r>
      <w:r w:rsidR="008D66DD" w:rsidRPr="001F1050">
        <w:rPr>
          <w:rFonts w:cstheme="minorHAnsi"/>
        </w:rPr>
        <w:t>C</w:t>
      </w:r>
      <w:r w:rsidRPr="001F1050">
        <w:rPr>
          <w:rFonts w:cstheme="minorHAnsi"/>
        </w:rPr>
        <w:t xml:space="preserve">onsultation, notamment le règlement dialogue qui sera transmis aux </w:t>
      </w:r>
      <w:r w:rsidR="009127A1" w:rsidRPr="001F1050">
        <w:rPr>
          <w:rFonts w:cstheme="minorHAnsi"/>
        </w:rPr>
        <w:t xml:space="preserve">seuls </w:t>
      </w:r>
      <w:r w:rsidRPr="001F1050">
        <w:rPr>
          <w:rFonts w:cstheme="minorHAnsi"/>
        </w:rPr>
        <w:t xml:space="preserve">candidats préqualifiés. </w:t>
      </w:r>
    </w:p>
    <w:p w14:paraId="060ED770" w14:textId="2EFBDE69" w:rsidR="00683D4F" w:rsidRPr="001F1050" w:rsidRDefault="00683D4F" w:rsidP="00B25FF1">
      <w:pPr>
        <w:jc w:val="both"/>
        <w:rPr>
          <w:rFonts w:cstheme="minorHAnsi"/>
        </w:rPr>
      </w:pPr>
      <w:r w:rsidRPr="001F1050">
        <w:rPr>
          <w:rFonts w:cstheme="minorHAnsi"/>
        </w:rPr>
        <w:t xml:space="preserve">La procédure de passation sera menée par un comité de dialogue. Le comité </w:t>
      </w:r>
      <w:r w:rsidR="00DF5871">
        <w:rPr>
          <w:rFonts w:cstheme="minorHAnsi"/>
        </w:rPr>
        <w:t>de</w:t>
      </w:r>
      <w:r w:rsidR="00DF5871" w:rsidRPr="001F1050">
        <w:rPr>
          <w:rFonts w:cstheme="minorHAnsi"/>
        </w:rPr>
        <w:t xml:space="preserve"> </w:t>
      </w:r>
      <w:r w:rsidRPr="001F1050">
        <w:rPr>
          <w:rFonts w:cstheme="minorHAnsi"/>
        </w:rPr>
        <w:t>dialogue évaluera les offres et conduira les discussions avec les candidats préqualifiés sur tous les aspects du projet</w:t>
      </w:r>
      <w:r w:rsidR="00027D14" w:rsidRPr="001F1050">
        <w:rPr>
          <w:rFonts w:cstheme="minorHAnsi"/>
        </w:rPr>
        <w:t>, dans le respect des dispositions légales et réglementaires applicables au dialogue compétitif</w:t>
      </w:r>
      <w:r w:rsidRPr="001F1050">
        <w:rPr>
          <w:rFonts w:cstheme="minorHAnsi"/>
        </w:rPr>
        <w:t xml:space="preserve">. Il s’engage à préserver la confidentialité des documents et des débats et à respecter le principe d’égalité de traitement de tous les candidats.  </w:t>
      </w:r>
    </w:p>
    <w:p w14:paraId="33E1CA88" w14:textId="064F0E5A" w:rsidR="00044A56" w:rsidRPr="001F1050" w:rsidRDefault="00C32308" w:rsidP="00044A56">
      <w:pPr>
        <w:pStyle w:val="BodyText"/>
        <w:spacing w:before="118" w:line="360" w:lineRule="auto"/>
        <w:jc w:val="both"/>
        <w:rPr>
          <w:rFonts w:asciiTheme="minorHAnsi" w:eastAsiaTheme="minorHAnsi" w:hAnsiTheme="minorHAnsi" w:cstheme="minorHAnsi"/>
        </w:rPr>
      </w:pPr>
      <w:r w:rsidRPr="001F1050">
        <w:rPr>
          <w:rFonts w:asciiTheme="minorHAnsi" w:eastAsiaTheme="minorHAnsi" w:hAnsiTheme="minorHAnsi" w:cstheme="minorHAnsi"/>
        </w:rPr>
        <w:t xml:space="preserve">Le nombre de phases du dialogue compétitif sera déterminé dans le règlement de </w:t>
      </w:r>
      <w:r w:rsidR="00306E50" w:rsidRPr="001F1050">
        <w:rPr>
          <w:rFonts w:asciiTheme="minorHAnsi" w:eastAsiaTheme="minorHAnsi" w:hAnsiTheme="minorHAnsi" w:cstheme="minorHAnsi"/>
        </w:rPr>
        <w:t>dialogue</w:t>
      </w:r>
      <w:r w:rsidRPr="001F1050">
        <w:rPr>
          <w:rFonts w:asciiTheme="minorHAnsi" w:eastAsiaTheme="minorHAnsi" w:hAnsiTheme="minorHAnsi" w:cstheme="minorHAnsi"/>
        </w:rPr>
        <w:t xml:space="preserve">. </w:t>
      </w:r>
    </w:p>
    <w:p w14:paraId="26A8919A" w14:textId="26B119E4" w:rsidR="00CE2F35" w:rsidRDefault="00CE2F35" w:rsidP="00CE2F35">
      <w:pPr>
        <w:pStyle w:val="Heading2"/>
        <w:rPr>
          <w:rFonts w:cstheme="minorHAnsi"/>
          <w:bCs/>
        </w:rPr>
      </w:pPr>
      <w:r w:rsidRPr="001F1050">
        <w:rPr>
          <w:rFonts w:cstheme="minorHAnsi"/>
          <w:bCs/>
        </w:rPr>
        <w:t xml:space="preserve">Article 7 : Contenu des dossiers de </w:t>
      </w:r>
      <w:r w:rsidR="00306E50" w:rsidRPr="001F1050">
        <w:rPr>
          <w:rFonts w:cstheme="minorHAnsi"/>
          <w:bCs/>
        </w:rPr>
        <w:t>c</w:t>
      </w:r>
      <w:r w:rsidRPr="001F1050">
        <w:rPr>
          <w:rFonts w:cstheme="minorHAnsi"/>
          <w:bCs/>
        </w:rPr>
        <w:t xml:space="preserve">andidature : </w:t>
      </w:r>
    </w:p>
    <w:p w14:paraId="5302195B" w14:textId="1574F701" w:rsidR="00570781" w:rsidRPr="001F1050" w:rsidRDefault="00CE2F35" w:rsidP="00B25FF1">
      <w:pPr>
        <w:jc w:val="both"/>
        <w:rPr>
          <w:rFonts w:cstheme="minorHAnsi"/>
        </w:rPr>
      </w:pPr>
      <w:r w:rsidRPr="001F1050">
        <w:rPr>
          <w:rFonts w:cstheme="minorHAnsi"/>
        </w:rPr>
        <w:t>Le M</w:t>
      </w:r>
      <w:r w:rsidR="00D520BE" w:rsidRPr="001F1050">
        <w:rPr>
          <w:rFonts w:cstheme="minorHAnsi"/>
        </w:rPr>
        <w:t xml:space="preserve">EP </w:t>
      </w:r>
      <w:r w:rsidRPr="001F1050">
        <w:rPr>
          <w:rFonts w:cstheme="minorHAnsi"/>
        </w:rPr>
        <w:t xml:space="preserve">invite les </w:t>
      </w:r>
      <w:r w:rsidR="00D520BE" w:rsidRPr="001F1050">
        <w:rPr>
          <w:rFonts w:cstheme="minorHAnsi"/>
        </w:rPr>
        <w:t>c</w:t>
      </w:r>
      <w:r w:rsidRPr="001F1050">
        <w:rPr>
          <w:rFonts w:cstheme="minorHAnsi"/>
        </w:rPr>
        <w:t xml:space="preserve">andidats disposant des capacités techniques et financières à manifester leur intérêt pour </w:t>
      </w:r>
      <w:r w:rsidR="00D520BE" w:rsidRPr="001F1050">
        <w:rPr>
          <w:rFonts w:cstheme="minorHAnsi"/>
        </w:rPr>
        <w:t>le</w:t>
      </w:r>
      <w:r w:rsidRPr="001F1050">
        <w:rPr>
          <w:rFonts w:cstheme="minorHAnsi"/>
        </w:rPr>
        <w:t xml:space="preserve"> </w:t>
      </w:r>
      <w:r w:rsidR="007E0B5B">
        <w:rPr>
          <w:rFonts w:cstheme="minorHAnsi"/>
        </w:rPr>
        <w:t>p</w:t>
      </w:r>
      <w:r w:rsidRPr="001F1050">
        <w:rPr>
          <w:rFonts w:cstheme="minorHAnsi"/>
        </w:rPr>
        <w:t>rojet</w:t>
      </w:r>
      <w:r w:rsidR="007E0B5B">
        <w:rPr>
          <w:rFonts w:cstheme="minorHAnsi"/>
        </w:rPr>
        <w:t xml:space="preserve"> de ZESN</w:t>
      </w:r>
      <w:r w:rsidR="00570781" w:rsidRPr="001F1050">
        <w:rPr>
          <w:rFonts w:cstheme="minorHAnsi"/>
        </w:rPr>
        <w:t xml:space="preserve"> dans les conditions ci-après</w:t>
      </w:r>
      <w:r w:rsidRPr="001F1050">
        <w:rPr>
          <w:rFonts w:cstheme="minorHAnsi"/>
        </w:rPr>
        <w:t xml:space="preserve">. </w:t>
      </w:r>
    </w:p>
    <w:p w14:paraId="0EDFB4CE" w14:textId="522ADA31" w:rsidR="00CE2F35" w:rsidRPr="001F1050" w:rsidRDefault="00CE2F35" w:rsidP="00B25FF1">
      <w:pPr>
        <w:jc w:val="both"/>
        <w:rPr>
          <w:rFonts w:cstheme="minorHAnsi"/>
        </w:rPr>
      </w:pPr>
      <w:r w:rsidRPr="001F1050">
        <w:rPr>
          <w:rFonts w:cstheme="minorHAnsi"/>
        </w:rPr>
        <w:t>Le dossier de candidature devra comprendre, sous peine d’exclusion de la candidature, l’ensemble des informations et documents suivants pour le candidat individuel ou chaque membre du groupement en cas de candidature sous</w:t>
      </w:r>
      <w:r w:rsidR="00570781" w:rsidRPr="001F1050">
        <w:rPr>
          <w:rFonts w:cstheme="minorHAnsi"/>
        </w:rPr>
        <w:t xml:space="preserve"> la</w:t>
      </w:r>
      <w:r w:rsidRPr="001F1050">
        <w:rPr>
          <w:rFonts w:cstheme="minorHAnsi"/>
        </w:rPr>
        <w:t xml:space="preserve"> forme d</w:t>
      </w:r>
      <w:r w:rsidR="00570781" w:rsidRPr="001F1050">
        <w:rPr>
          <w:rFonts w:cstheme="minorHAnsi"/>
        </w:rPr>
        <w:t>’un</w:t>
      </w:r>
      <w:r w:rsidRPr="001F1050">
        <w:rPr>
          <w:rFonts w:cstheme="minorHAnsi"/>
        </w:rPr>
        <w:t xml:space="preserve"> groupement. La candidature devra reprendre la nomenclature suivante en distinguant </w:t>
      </w:r>
      <w:r w:rsidR="0026336C" w:rsidRPr="001F1050">
        <w:rPr>
          <w:rFonts w:cstheme="minorHAnsi"/>
        </w:rPr>
        <w:t xml:space="preserve">effectivement </w:t>
      </w:r>
      <w:r w:rsidRPr="001F1050">
        <w:rPr>
          <w:rFonts w:cstheme="minorHAnsi"/>
        </w:rPr>
        <w:t>chaque rubrique et chaque sous-rubrique et en reprenant l’ordre de classement :</w:t>
      </w:r>
    </w:p>
    <w:p w14:paraId="467765CE" w14:textId="5BC82BA1" w:rsidR="00CE2F35" w:rsidRPr="001F1050" w:rsidRDefault="00CE2F35" w:rsidP="00CC5730">
      <w:pPr>
        <w:tabs>
          <w:tab w:val="left" w:pos="822"/>
        </w:tabs>
        <w:spacing w:before="118" w:line="276" w:lineRule="auto"/>
        <w:ind w:right="34"/>
        <w:jc w:val="both"/>
        <w:rPr>
          <w:rFonts w:eastAsia="Calibri" w:cstheme="minorHAnsi"/>
          <w:b/>
          <w:bCs/>
        </w:rPr>
      </w:pPr>
      <w:r w:rsidRPr="001F1050">
        <w:rPr>
          <w:rFonts w:eastAsia="Calibri" w:cstheme="minorHAnsi"/>
          <w:b/>
          <w:bCs/>
        </w:rPr>
        <w:lastRenderedPageBreak/>
        <w:t>A.0. Une lettre de candidature contenant le</w:t>
      </w:r>
      <w:r w:rsidR="0026336C" w:rsidRPr="001F1050">
        <w:rPr>
          <w:rFonts w:eastAsia="Calibri" w:cstheme="minorHAnsi"/>
          <w:b/>
          <w:bCs/>
        </w:rPr>
        <w:t xml:space="preserve"> nom, qualité,</w:t>
      </w:r>
      <w:r w:rsidRPr="001F1050">
        <w:rPr>
          <w:rFonts w:eastAsia="Calibri" w:cstheme="minorHAnsi"/>
          <w:b/>
          <w:bCs/>
        </w:rPr>
        <w:t xml:space="preserve"> courriel et le numéro de téléphone de la personne habilitée à représenter le candidat/groupement candidat, conformément au modèle qui figure à l’annexe 1. </w:t>
      </w:r>
    </w:p>
    <w:p w14:paraId="6D896062" w14:textId="51016F2E" w:rsidR="00CE2F35" w:rsidRPr="001F1050" w:rsidRDefault="00CE2F35" w:rsidP="00CE2F35">
      <w:pPr>
        <w:suppressAutoHyphens/>
        <w:spacing w:before="118" w:line="276" w:lineRule="auto"/>
        <w:ind w:right="34"/>
        <w:jc w:val="both"/>
        <w:textAlignment w:val="baseline"/>
        <w:rPr>
          <w:rFonts w:eastAsia="Calibri" w:cstheme="minorHAnsi"/>
          <w:b/>
          <w:bCs/>
        </w:rPr>
      </w:pPr>
      <w:r w:rsidRPr="001F1050">
        <w:rPr>
          <w:rFonts w:eastAsia="Calibri" w:cstheme="minorHAnsi"/>
          <w:b/>
          <w:bCs/>
        </w:rPr>
        <w:t xml:space="preserve">A.1. Une note de présentation du </w:t>
      </w:r>
      <w:r w:rsidR="00696614" w:rsidRPr="001F1050">
        <w:rPr>
          <w:rFonts w:eastAsia="Calibri" w:cstheme="minorHAnsi"/>
          <w:b/>
          <w:bCs/>
        </w:rPr>
        <w:t>c</w:t>
      </w:r>
      <w:r w:rsidRPr="001F1050">
        <w:rPr>
          <w:rFonts w:eastAsia="Calibri" w:cstheme="minorHAnsi"/>
          <w:b/>
          <w:bCs/>
        </w:rPr>
        <w:t xml:space="preserve">andidat indiquant : </w:t>
      </w:r>
    </w:p>
    <w:p w14:paraId="4A43738E" w14:textId="2A3AFC05"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A.1.1.</w:t>
      </w:r>
      <w:r w:rsidRPr="001F1050">
        <w:rPr>
          <w:rFonts w:eastAsia="Calibri" w:cstheme="minorHAnsi"/>
        </w:rPr>
        <w:t xml:space="preserve"> L</w:t>
      </w:r>
      <w:r w:rsidR="004E3A7E">
        <w:rPr>
          <w:rFonts w:eastAsia="Calibri" w:cstheme="minorHAnsi"/>
        </w:rPr>
        <w:t>e nom</w:t>
      </w:r>
      <w:r w:rsidRPr="001F1050">
        <w:rPr>
          <w:rFonts w:eastAsia="Calibri" w:cstheme="minorHAnsi"/>
        </w:rPr>
        <w:t xml:space="preserve"> du </w:t>
      </w:r>
      <w:r w:rsidR="00696614" w:rsidRPr="001F1050">
        <w:rPr>
          <w:rFonts w:eastAsia="Calibri" w:cstheme="minorHAnsi"/>
        </w:rPr>
        <w:t>c</w:t>
      </w:r>
      <w:r w:rsidRPr="001F1050">
        <w:rPr>
          <w:rFonts w:eastAsia="Calibri" w:cstheme="minorHAnsi"/>
        </w:rPr>
        <w:t>andidat</w:t>
      </w:r>
      <w:r w:rsidR="004E3A7E">
        <w:rPr>
          <w:rFonts w:eastAsia="Calibri" w:cstheme="minorHAnsi"/>
        </w:rPr>
        <w:t xml:space="preserve">, ses </w:t>
      </w:r>
      <w:r w:rsidRPr="001F1050">
        <w:rPr>
          <w:rFonts w:eastAsia="Calibri" w:cstheme="minorHAnsi"/>
        </w:rPr>
        <w:t xml:space="preserve">numéros de téléphone, </w:t>
      </w:r>
      <w:r w:rsidR="004E3A7E">
        <w:rPr>
          <w:rFonts w:eastAsia="Calibri" w:cstheme="minorHAnsi"/>
        </w:rPr>
        <w:t xml:space="preserve">son </w:t>
      </w:r>
      <w:r w:rsidRPr="001F1050">
        <w:rPr>
          <w:rFonts w:eastAsia="Calibri" w:cstheme="minorHAnsi"/>
        </w:rPr>
        <w:t xml:space="preserve">adresse électronique, sa raison sociale, sa forme juridique, son capital social, l’adresse de son siège social, ainsi que la qualité du </w:t>
      </w:r>
      <w:r w:rsidR="00696614" w:rsidRPr="001F1050">
        <w:rPr>
          <w:rFonts w:eastAsia="Calibri" w:cstheme="minorHAnsi"/>
        </w:rPr>
        <w:t>c</w:t>
      </w:r>
      <w:r w:rsidRPr="001F1050">
        <w:rPr>
          <w:rFonts w:eastAsia="Calibri" w:cstheme="minorHAnsi"/>
        </w:rPr>
        <w:t>andidat pour laquelle il agit et les pouvoirs qui lui sont conférés ;</w:t>
      </w:r>
    </w:p>
    <w:p w14:paraId="18B4F444"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A.1.2.</w:t>
      </w:r>
      <w:r w:rsidRPr="001F1050">
        <w:rPr>
          <w:rFonts w:eastAsia="Calibri" w:cstheme="minorHAnsi"/>
        </w:rPr>
        <w:t xml:space="preserve"> Le numéro d’inscription au registre de commerce, le numéro d’affiliation à la caisse nationale de sécurité sociale ou autre organisme de prévoyance sociale pour les candidats installés en Mauritanie. Pour les sociétés étrangères, une attestation d’inscription au registre du commerce et une attestation de non faillite produite par l’administration compétente du pays ;</w:t>
      </w:r>
    </w:p>
    <w:p w14:paraId="710B9AD5" w14:textId="77777777" w:rsidR="00CE2F35" w:rsidRPr="001F1050" w:rsidRDefault="00CE2F35" w:rsidP="00CE2F35">
      <w:pPr>
        <w:spacing w:before="118" w:line="276" w:lineRule="auto"/>
        <w:ind w:right="34"/>
        <w:jc w:val="both"/>
        <w:rPr>
          <w:rFonts w:eastAsia="Calibri" w:cstheme="minorHAnsi"/>
        </w:rPr>
      </w:pPr>
      <w:r w:rsidRPr="001F1050">
        <w:rPr>
          <w:rFonts w:eastAsia="Calibri" w:cstheme="minorHAnsi"/>
          <w:b/>
          <w:bCs/>
        </w:rPr>
        <w:t>A.1.3.</w:t>
      </w:r>
      <w:r w:rsidRPr="001F1050">
        <w:rPr>
          <w:rFonts w:eastAsia="Calibri" w:cstheme="minorHAnsi"/>
        </w:rPr>
        <w:t xml:space="preserve"> Une déclaration indiquant le matériel, les équipements techniques et l’outillage dont dispose le candidat pour la réalisation des contrats de même nature (10 pages maximum) ;</w:t>
      </w:r>
    </w:p>
    <w:p w14:paraId="653FDE2E" w14:textId="283A5CF8"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A.1.4.</w:t>
      </w:r>
      <w:r w:rsidRPr="001F1050">
        <w:rPr>
          <w:rFonts w:eastAsia="Calibri" w:cstheme="minorHAnsi"/>
        </w:rPr>
        <w:t xml:space="preserve"> Les moyens </w:t>
      </w:r>
      <w:r w:rsidR="002F1F75">
        <w:rPr>
          <w:rFonts w:eastAsia="Calibri" w:cstheme="minorHAnsi"/>
        </w:rPr>
        <w:t xml:space="preserve">techniques et </w:t>
      </w:r>
      <w:r w:rsidRPr="001F1050">
        <w:rPr>
          <w:rFonts w:eastAsia="Calibri" w:cstheme="minorHAnsi"/>
        </w:rPr>
        <w:t xml:space="preserve">humains </w:t>
      </w:r>
      <w:r w:rsidR="002F1F75">
        <w:rPr>
          <w:rFonts w:eastAsia="Calibri" w:cstheme="minorHAnsi"/>
        </w:rPr>
        <w:t>u</w:t>
      </w:r>
      <w:r w:rsidR="002F1F75" w:rsidRPr="002F1F75">
        <w:rPr>
          <w:rFonts w:eastAsia="Calibri" w:cstheme="minorHAnsi"/>
        </w:rPr>
        <w:t>tilisés par le candidat pour la réalisation de travaux et prestations similaires à celles auxquelles se réfère le contrat</w:t>
      </w:r>
      <w:r w:rsidR="002F1F75">
        <w:rPr>
          <w:rFonts w:eastAsia="Calibri" w:cstheme="minorHAnsi"/>
        </w:rPr>
        <w:t xml:space="preserve"> </w:t>
      </w:r>
      <w:r w:rsidR="002F1F75" w:rsidRPr="002F1F75">
        <w:rPr>
          <w:rFonts w:eastAsia="Calibri" w:cstheme="minorHAnsi"/>
        </w:rPr>
        <w:t>de partenariat public-privé. La note doit mentionner le lieu, la date, la nature et l'importance des travaux ou prestations réalisés</w:t>
      </w:r>
      <w:r w:rsidR="002F1F75">
        <w:rPr>
          <w:rFonts w:eastAsia="Calibri" w:cstheme="minorHAnsi"/>
        </w:rPr>
        <w:t xml:space="preserve"> </w:t>
      </w:r>
      <w:r w:rsidR="002F1F75" w:rsidRPr="002F1F75">
        <w:rPr>
          <w:rFonts w:eastAsia="Calibri" w:cstheme="minorHAnsi"/>
        </w:rPr>
        <w:t>;</w:t>
      </w:r>
      <w:r w:rsidRPr="001F1050">
        <w:rPr>
          <w:rFonts w:eastAsia="Calibri" w:cstheme="minorHAnsi"/>
        </w:rPr>
        <w:t xml:space="preserve"> (</w:t>
      </w:r>
      <w:r w:rsidR="002F1F75">
        <w:rPr>
          <w:rFonts w:eastAsia="Calibri" w:cstheme="minorHAnsi"/>
        </w:rPr>
        <w:t>10</w:t>
      </w:r>
      <w:r w:rsidR="002F1F75" w:rsidRPr="001F1050">
        <w:rPr>
          <w:rFonts w:eastAsia="Calibri" w:cstheme="minorHAnsi"/>
        </w:rPr>
        <w:t xml:space="preserve"> </w:t>
      </w:r>
      <w:r w:rsidRPr="001F1050">
        <w:rPr>
          <w:rFonts w:eastAsia="Calibri" w:cstheme="minorHAnsi"/>
        </w:rPr>
        <w:t>pages maximum) ;</w:t>
      </w:r>
    </w:p>
    <w:p w14:paraId="28F1B6DC" w14:textId="3CCFAAE6" w:rsidR="00CE2F35" w:rsidRPr="001F1050" w:rsidRDefault="00CE2F35" w:rsidP="00CE2F35">
      <w:pPr>
        <w:spacing w:before="118" w:line="276" w:lineRule="auto"/>
        <w:ind w:right="34"/>
        <w:jc w:val="both"/>
        <w:rPr>
          <w:rFonts w:eastAsia="Calibri" w:cstheme="minorHAnsi"/>
        </w:rPr>
      </w:pPr>
      <w:r w:rsidRPr="001F1050">
        <w:rPr>
          <w:rFonts w:eastAsia="Calibri" w:cstheme="minorHAnsi"/>
          <w:b/>
          <w:bCs/>
        </w:rPr>
        <w:t xml:space="preserve">A.1.5. </w:t>
      </w:r>
      <w:r w:rsidRPr="001F1050">
        <w:rPr>
          <w:rFonts w:eastAsia="Calibri" w:cstheme="minorHAnsi"/>
        </w:rPr>
        <w:t>En cas de groupement, la note devra également expliciter les raisons du choix de la composition du groupement.</w:t>
      </w:r>
    </w:p>
    <w:p w14:paraId="5C00E306" w14:textId="77777777" w:rsidR="00CE2F35" w:rsidRPr="001F1050" w:rsidRDefault="00CE2F35" w:rsidP="00CE2F35">
      <w:pPr>
        <w:suppressAutoHyphens/>
        <w:spacing w:before="118" w:line="276" w:lineRule="auto"/>
        <w:ind w:right="34"/>
        <w:jc w:val="both"/>
        <w:textAlignment w:val="baseline"/>
        <w:rPr>
          <w:rFonts w:eastAsia="Calibri" w:cstheme="minorHAnsi"/>
          <w:b/>
          <w:bCs/>
        </w:rPr>
      </w:pPr>
      <w:r w:rsidRPr="001F1050">
        <w:rPr>
          <w:rFonts w:eastAsia="Calibri" w:cstheme="minorHAnsi"/>
          <w:b/>
          <w:bCs/>
        </w:rPr>
        <w:t>A.2. Une attestation unique du Candidat dans laquelle il atteste :</w:t>
      </w:r>
    </w:p>
    <w:p w14:paraId="29123380" w14:textId="620D600C"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A.2.1.</w:t>
      </w:r>
      <w:r w:rsidRPr="001F1050">
        <w:rPr>
          <w:rFonts w:eastAsia="Calibri" w:cstheme="minorHAnsi"/>
        </w:rPr>
        <w:t xml:space="preserve"> qu’il couvrira, dans les limites et conditions fixées dans le </w:t>
      </w:r>
      <w:r w:rsidR="002D5E56" w:rsidRPr="001F1050">
        <w:rPr>
          <w:rFonts w:eastAsia="Calibri" w:cstheme="minorHAnsi"/>
        </w:rPr>
        <w:t>dossier de consultation</w:t>
      </w:r>
      <w:r w:rsidRPr="001F1050">
        <w:rPr>
          <w:rFonts w:eastAsia="Calibri" w:cstheme="minorHAnsi"/>
        </w:rPr>
        <w:t>, par une police d’assurance, les risques découlant de son activité professionnelle ;</w:t>
      </w:r>
    </w:p>
    <w:p w14:paraId="3A4E7291"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A.2.2.</w:t>
      </w:r>
      <w:r w:rsidRPr="001F1050">
        <w:rPr>
          <w:rFonts w:eastAsia="Calibri" w:cstheme="minorHAnsi"/>
        </w:rPr>
        <w:t xml:space="preserve"> qu’il est en situation régulière avec la caisse nationale de sécurité sociale ou avec un régime particulier de prévoyance sociale ;</w:t>
      </w:r>
    </w:p>
    <w:p w14:paraId="6E8DFFF0"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A.2.3.</w:t>
      </w:r>
      <w:r w:rsidRPr="001F1050">
        <w:rPr>
          <w:rFonts w:eastAsia="Calibri" w:cstheme="minorHAnsi"/>
        </w:rPr>
        <w:t xml:space="preserve"> qu’il est en situation régulière avec l’administration fiscale ;</w:t>
      </w:r>
    </w:p>
    <w:p w14:paraId="58A07D2B"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A.2.4.</w:t>
      </w:r>
      <w:r w:rsidRPr="001F1050">
        <w:rPr>
          <w:rFonts w:eastAsia="Calibri" w:cstheme="minorHAnsi"/>
        </w:rPr>
        <w:t xml:space="preserve"> qu’il n’est pas en liquidation judiciaire ou en redressement judiciaire, et s’il est en redressement, qu’il est autorisé par l’autorité judiciaire compétente à poursuivre l’exercice de son activité ;</w:t>
      </w:r>
    </w:p>
    <w:p w14:paraId="1FEEB284"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A.2.5.</w:t>
      </w:r>
      <w:r w:rsidRPr="001F1050">
        <w:rPr>
          <w:rFonts w:eastAsia="Calibri" w:cstheme="minorHAnsi"/>
        </w:rPr>
        <w:t xml:space="preserve"> qu’il s’engage à ne pas recourir par lui-même ou par personne interposée a des risques de fraude ou de corruption des personnes qui interviennent à quelque titre que ce soit dans les différentes procédures de passation des contrats de partenariat public privé et de leur gestion et exécution ;</w:t>
      </w:r>
    </w:p>
    <w:p w14:paraId="234327E7"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A.2.6.</w:t>
      </w:r>
      <w:r w:rsidRPr="001F1050">
        <w:rPr>
          <w:rFonts w:eastAsia="Calibri" w:cstheme="minorHAnsi"/>
        </w:rPr>
        <w:t xml:space="preserve"> qu’il n’est pas en situation de conflit d’intérêt ;</w:t>
      </w:r>
    </w:p>
    <w:p w14:paraId="625E9A5D" w14:textId="77777777"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A.2.7.</w:t>
      </w:r>
      <w:r w:rsidRPr="001F1050">
        <w:rPr>
          <w:rFonts w:eastAsia="Calibri" w:cstheme="minorHAnsi"/>
        </w:rPr>
        <w:t xml:space="preserve"> qu’il certifie de l’exactitude des renseignements contenus dans la déclaration sur l’honneur et dans les pièces fournies dans son dossier de candidature.</w:t>
      </w:r>
    </w:p>
    <w:p w14:paraId="6A3B3D70" w14:textId="070D5CD6" w:rsidR="00CE2F35" w:rsidRPr="001F1050" w:rsidRDefault="00CE2F35" w:rsidP="005A4E3C">
      <w:pPr>
        <w:spacing w:before="118" w:line="276" w:lineRule="auto"/>
        <w:ind w:right="34"/>
        <w:jc w:val="both"/>
        <w:rPr>
          <w:rFonts w:eastAsia="Calibri" w:cstheme="minorHAnsi"/>
        </w:rPr>
      </w:pPr>
      <w:r w:rsidRPr="001F1050">
        <w:rPr>
          <w:rFonts w:eastAsia="Calibri" w:cstheme="minorHAnsi"/>
        </w:rPr>
        <w:t>Pour les points A.2.2 et A.2.3, le candidat doit fournir les justificatifs des administrations concernées.</w:t>
      </w:r>
    </w:p>
    <w:p w14:paraId="64651E9A" w14:textId="362A90EA" w:rsidR="005950D9" w:rsidRPr="001F1050" w:rsidRDefault="00CE2F35" w:rsidP="005950D9">
      <w:pPr>
        <w:jc w:val="both"/>
        <w:rPr>
          <w:rFonts w:cstheme="minorHAnsi"/>
        </w:rPr>
      </w:pPr>
      <w:r w:rsidRPr="001F1050">
        <w:rPr>
          <w:rFonts w:eastAsia="Calibri" w:cstheme="minorHAnsi"/>
          <w:b/>
          <w:bCs/>
        </w:rPr>
        <w:lastRenderedPageBreak/>
        <w:t xml:space="preserve">B.1. Une copie légalisée de la convention constitutive du groupement pour le cas des offres présentées par un groupement </w:t>
      </w:r>
      <w:r w:rsidR="006C47B1" w:rsidRPr="001F1050">
        <w:rPr>
          <w:rFonts w:eastAsia="Calibri" w:cstheme="minorHAnsi"/>
          <w:b/>
          <w:bCs/>
        </w:rPr>
        <w:t>c</w:t>
      </w:r>
      <w:r w:rsidRPr="001F1050">
        <w:rPr>
          <w:rFonts w:eastAsia="Calibri" w:cstheme="minorHAnsi"/>
          <w:b/>
          <w:bCs/>
        </w:rPr>
        <w:t>andidat.</w:t>
      </w:r>
      <w:r w:rsidR="005950D9" w:rsidRPr="001F1050">
        <w:rPr>
          <w:rFonts w:eastAsia="Calibri" w:cstheme="minorHAnsi"/>
          <w:b/>
          <w:bCs/>
        </w:rPr>
        <w:t xml:space="preserve"> </w:t>
      </w:r>
      <w:r w:rsidR="005950D9" w:rsidRPr="001F1050">
        <w:rPr>
          <w:rFonts w:cstheme="minorHAnsi"/>
        </w:rPr>
        <w:t>Le groupement devra être solidaire</w:t>
      </w:r>
      <w:r w:rsidR="006C47B1" w:rsidRPr="001F1050">
        <w:rPr>
          <w:rFonts w:cstheme="minorHAnsi"/>
        </w:rPr>
        <w:t xml:space="preserve"> ou conjoint avec un mandataire solidaire</w:t>
      </w:r>
      <w:r w:rsidR="005950D9" w:rsidRPr="001F1050">
        <w:rPr>
          <w:rFonts w:cstheme="minorHAnsi"/>
        </w:rPr>
        <w:t>.</w:t>
      </w:r>
    </w:p>
    <w:p w14:paraId="1653EA0A" w14:textId="21252EC0" w:rsidR="005950D9" w:rsidRPr="001F1050" w:rsidRDefault="005950D9" w:rsidP="005950D9">
      <w:pPr>
        <w:jc w:val="both"/>
        <w:rPr>
          <w:rFonts w:cstheme="minorHAnsi"/>
        </w:rPr>
      </w:pPr>
      <w:r w:rsidRPr="001F1050">
        <w:rPr>
          <w:rFonts w:cstheme="minorHAnsi"/>
        </w:rPr>
        <w:t>Tout groupement doit désigner un chef de file afin de représenter et lier irrévocablement tous les membres du groupement à toutes les étapes de la procédure de passation.</w:t>
      </w:r>
    </w:p>
    <w:p w14:paraId="05F503C2" w14:textId="2A7F3FF0" w:rsidR="00CE2F35" w:rsidRPr="001F1050" w:rsidRDefault="005950D9" w:rsidP="005A4E3C">
      <w:pPr>
        <w:jc w:val="both"/>
        <w:rPr>
          <w:rFonts w:eastAsia="Calibri" w:cstheme="minorHAnsi"/>
          <w:b/>
          <w:bCs/>
        </w:rPr>
      </w:pPr>
      <w:r w:rsidRPr="001F1050">
        <w:rPr>
          <w:rFonts w:cstheme="minorHAnsi"/>
        </w:rPr>
        <w:t xml:space="preserve">Le chef de file devra disposer de pouvoirs suffisants pour engager valablement tous les membres du groupement qu’il représente. </w:t>
      </w:r>
    </w:p>
    <w:p w14:paraId="239DD529" w14:textId="1A0631B5" w:rsidR="00CE2F35" w:rsidRPr="001F1050" w:rsidRDefault="00CE2F35" w:rsidP="00CE2F35">
      <w:pPr>
        <w:suppressAutoHyphens/>
        <w:spacing w:before="118" w:line="276" w:lineRule="auto"/>
        <w:ind w:right="34"/>
        <w:jc w:val="both"/>
        <w:textAlignment w:val="baseline"/>
        <w:rPr>
          <w:rFonts w:eastAsia="Calibri" w:cstheme="minorHAnsi"/>
          <w:b/>
          <w:bCs/>
        </w:rPr>
      </w:pPr>
      <w:r w:rsidRPr="001F1050">
        <w:rPr>
          <w:rFonts w:eastAsia="Calibri" w:cstheme="minorHAnsi"/>
          <w:b/>
          <w:bCs/>
        </w:rPr>
        <w:t xml:space="preserve">C.1. Des informations concernant les capacités économiques et financières du </w:t>
      </w:r>
      <w:r w:rsidR="00504EC7" w:rsidRPr="001F1050">
        <w:rPr>
          <w:rFonts w:eastAsia="Calibri" w:cstheme="minorHAnsi"/>
          <w:b/>
          <w:bCs/>
        </w:rPr>
        <w:t>c</w:t>
      </w:r>
      <w:r w:rsidRPr="001F1050">
        <w:rPr>
          <w:rFonts w:eastAsia="Calibri" w:cstheme="minorHAnsi"/>
          <w:b/>
          <w:bCs/>
        </w:rPr>
        <w:t>andidat :</w:t>
      </w:r>
    </w:p>
    <w:p w14:paraId="79075BC2" w14:textId="3DE879B2" w:rsidR="00CE2F35" w:rsidRPr="001F1050" w:rsidRDefault="00CE2F35" w:rsidP="00CE2F35">
      <w:pPr>
        <w:tabs>
          <w:tab w:val="left" w:pos="944"/>
        </w:tabs>
        <w:spacing w:before="118" w:line="276" w:lineRule="auto"/>
        <w:ind w:right="34"/>
        <w:jc w:val="both"/>
        <w:rPr>
          <w:rFonts w:cstheme="minorHAnsi"/>
        </w:rPr>
      </w:pPr>
      <w:r w:rsidRPr="001F1050">
        <w:rPr>
          <w:rFonts w:cstheme="minorHAnsi"/>
          <w:b/>
          <w:bCs/>
        </w:rPr>
        <w:t>C.1.2.</w:t>
      </w:r>
      <w:r w:rsidRPr="001F1050">
        <w:rPr>
          <w:rFonts w:cstheme="minorHAnsi"/>
        </w:rPr>
        <w:t xml:space="preserve"> Les états financiers (comptes de résultat et bilans) des quatre derniers exercices (20</w:t>
      </w:r>
      <w:r w:rsidR="00835816">
        <w:rPr>
          <w:rFonts w:cstheme="minorHAnsi"/>
        </w:rPr>
        <w:t>22</w:t>
      </w:r>
      <w:r w:rsidRPr="001F1050">
        <w:rPr>
          <w:rFonts w:cstheme="minorHAnsi"/>
        </w:rPr>
        <w:t>, 202</w:t>
      </w:r>
      <w:r w:rsidR="00835816">
        <w:rPr>
          <w:rFonts w:cstheme="minorHAnsi"/>
        </w:rPr>
        <w:t>3</w:t>
      </w:r>
      <w:r w:rsidRPr="001F1050">
        <w:rPr>
          <w:rFonts w:cstheme="minorHAnsi"/>
        </w:rPr>
        <w:t>, 202</w:t>
      </w:r>
      <w:r w:rsidR="00835816">
        <w:rPr>
          <w:rFonts w:cstheme="minorHAnsi"/>
        </w:rPr>
        <w:t>4</w:t>
      </w:r>
      <w:r w:rsidRPr="001F1050">
        <w:rPr>
          <w:rFonts w:cstheme="minorHAnsi"/>
        </w:rPr>
        <w:t xml:space="preserve"> et 202</w:t>
      </w:r>
      <w:r w:rsidR="00835816">
        <w:rPr>
          <w:rFonts w:cstheme="minorHAnsi"/>
        </w:rPr>
        <w:t>5</w:t>
      </w:r>
      <w:r w:rsidRPr="001F1050">
        <w:rPr>
          <w:rFonts w:cstheme="minorHAnsi"/>
        </w:rPr>
        <w:t>) audités et certifiés par un expert-comptable/</w:t>
      </w:r>
      <w:r w:rsidR="00504EC7" w:rsidRPr="001F1050">
        <w:rPr>
          <w:rFonts w:cstheme="minorHAnsi"/>
        </w:rPr>
        <w:t>c</w:t>
      </w:r>
      <w:r w:rsidRPr="001F1050">
        <w:rPr>
          <w:rFonts w:cstheme="minorHAnsi"/>
        </w:rPr>
        <w:t xml:space="preserve">ommissaire </w:t>
      </w:r>
      <w:r w:rsidR="00504EC7" w:rsidRPr="001F1050">
        <w:rPr>
          <w:rFonts w:cstheme="minorHAnsi"/>
        </w:rPr>
        <w:t>a</w:t>
      </w:r>
      <w:r w:rsidRPr="001F1050">
        <w:rPr>
          <w:rFonts w:cstheme="minorHAnsi"/>
        </w:rPr>
        <w:t>ux</w:t>
      </w:r>
      <w:r w:rsidR="00504EC7" w:rsidRPr="001F1050">
        <w:rPr>
          <w:rFonts w:cstheme="minorHAnsi"/>
        </w:rPr>
        <w:t xml:space="preserve"> c</w:t>
      </w:r>
      <w:r w:rsidRPr="001F1050">
        <w:rPr>
          <w:rFonts w:cstheme="minorHAnsi"/>
        </w:rPr>
        <w:t>omptes</w:t>
      </w:r>
      <w:r w:rsidR="004132A1">
        <w:rPr>
          <w:rFonts w:cstheme="minorHAnsi"/>
        </w:rPr>
        <w:t xml:space="preserve"> </w:t>
      </w:r>
      <w:r w:rsidRPr="001F1050">
        <w:rPr>
          <w:rFonts w:cstheme="minorHAnsi"/>
        </w:rPr>
        <w:t>agréé. En cas de groupement, chaque</w:t>
      </w:r>
      <w:r w:rsidRPr="001F1050">
        <w:rPr>
          <w:rFonts w:cstheme="minorHAnsi"/>
          <w:spacing w:val="1"/>
        </w:rPr>
        <w:t xml:space="preserve"> </w:t>
      </w:r>
      <w:r w:rsidRPr="001F1050">
        <w:rPr>
          <w:rFonts w:cstheme="minorHAnsi"/>
        </w:rPr>
        <w:t>membre</w:t>
      </w:r>
      <w:r w:rsidRPr="001F1050">
        <w:rPr>
          <w:rFonts w:cstheme="minorHAnsi"/>
          <w:spacing w:val="-2"/>
        </w:rPr>
        <w:t xml:space="preserve"> </w:t>
      </w:r>
      <w:r w:rsidRPr="001F1050">
        <w:rPr>
          <w:rFonts w:cstheme="minorHAnsi"/>
        </w:rPr>
        <w:t>devra</w:t>
      </w:r>
      <w:r w:rsidRPr="001F1050">
        <w:rPr>
          <w:rFonts w:cstheme="minorHAnsi"/>
          <w:spacing w:val="-2"/>
        </w:rPr>
        <w:t xml:space="preserve"> </w:t>
      </w:r>
      <w:r w:rsidRPr="001F1050">
        <w:rPr>
          <w:rFonts w:cstheme="minorHAnsi"/>
        </w:rPr>
        <w:t>présenter</w:t>
      </w:r>
      <w:r w:rsidRPr="001F1050">
        <w:rPr>
          <w:rFonts w:cstheme="minorHAnsi"/>
          <w:spacing w:val="-1"/>
        </w:rPr>
        <w:t xml:space="preserve"> </w:t>
      </w:r>
      <w:r w:rsidRPr="001F1050">
        <w:rPr>
          <w:rFonts w:cstheme="minorHAnsi"/>
        </w:rPr>
        <w:t>ses</w:t>
      </w:r>
      <w:r w:rsidRPr="001F1050">
        <w:rPr>
          <w:rFonts w:cstheme="minorHAnsi"/>
          <w:spacing w:val="-2"/>
        </w:rPr>
        <w:t xml:space="preserve"> </w:t>
      </w:r>
      <w:r w:rsidRPr="001F1050">
        <w:rPr>
          <w:rFonts w:cstheme="minorHAnsi"/>
        </w:rPr>
        <w:t>propres</w:t>
      </w:r>
      <w:r w:rsidRPr="001F1050">
        <w:rPr>
          <w:rFonts w:cstheme="minorHAnsi"/>
          <w:spacing w:val="-2"/>
        </w:rPr>
        <w:t xml:space="preserve"> </w:t>
      </w:r>
      <w:r w:rsidRPr="001F1050">
        <w:rPr>
          <w:rFonts w:cstheme="minorHAnsi"/>
        </w:rPr>
        <w:t>états</w:t>
      </w:r>
      <w:r w:rsidRPr="001F1050">
        <w:rPr>
          <w:rFonts w:cstheme="minorHAnsi"/>
          <w:spacing w:val="-1"/>
        </w:rPr>
        <w:t xml:space="preserve"> </w:t>
      </w:r>
      <w:r w:rsidRPr="001F1050">
        <w:rPr>
          <w:rFonts w:cstheme="minorHAnsi"/>
        </w:rPr>
        <w:t>financiers</w:t>
      </w:r>
      <w:r w:rsidRPr="001F1050">
        <w:rPr>
          <w:rFonts w:cstheme="minorHAnsi"/>
          <w:spacing w:val="-1"/>
        </w:rPr>
        <w:t xml:space="preserve"> </w:t>
      </w:r>
      <w:r w:rsidRPr="001F1050">
        <w:rPr>
          <w:rFonts w:cstheme="minorHAnsi"/>
        </w:rPr>
        <w:t>audités</w:t>
      </w:r>
      <w:r w:rsidRPr="001F1050">
        <w:rPr>
          <w:rFonts w:cstheme="minorHAnsi"/>
          <w:spacing w:val="-2"/>
        </w:rPr>
        <w:t xml:space="preserve"> </w:t>
      </w:r>
      <w:r w:rsidRPr="001F1050">
        <w:rPr>
          <w:rFonts w:cstheme="minorHAnsi"/>
        </w:rPr>
        <w:t>et</w:t>
      </w:r>
      <w:r w:rsidRPr="001F1050">
        <w:rPr>
          <w:rFonts w:cstheme="minorHAnsi"/>
          <w:spacing w:val="-1"/>
        </w:rPr>
        <w:t xml:space="preserve"> </w:t>
      </w:r>
      <w:r w:rsidRPr="001F1050">
        <w:rPr>
          <w:rFonts w:cstheme="minorHAnsi"/>
        </w:rPr>
        <w:t xml:space="preserve">certifiés. </w:t>
      </w:r>
    </w:p>
    <w:p w14:paraId="12FC975B" w14:textId="382429A1" w:rsidR="00CE2F35" w:rsidRPr="00D8248C" w:rsidRDefault="00CE2F35" w:rsidP="005A4E3C">
      <w:pPr>
        <w:pStyle w:val="Heading1"/>
        <w:spacing w:before="118" w:line="276" w:lineRule="auto"/>
        <w:ind w:right="34"/>
        <w:rPr>
          <w:rFonts w:asciiTheme="minorHAnsi" w:hAnsiTheme="minorHAnsi" w:cstheme="minorHAnsi"/>
          <w:bCs/>
        </w:rPr>
      </w:pPr>
      <w:r w:rsidRPr="001F1050">
        <w:rPr>
          <w:rFonts w:asciiTheme="minorHAnsi" w:eastAsiaTheme="minorHAnsi" w:hAnsiTheme="minorHAnsi" w:cstheme="minorHAnsi"/>
          <w:bCs/>
          <w:color w:val="auto"/>
          <w:sz w:val="22"/>
          <w:szCs w:val="22"/>
        </w:rPr>
        <w:t>Les états financiers non certifiés par un expert-comptable ne seront pas évalués.</w:t>
      </w:r>
    </w:p>
    <w:p w14:paraId="6B57EE84" w14:textId="3F04CB0D" w:rsidR="00CE2F35" w:rsidRPr="001F1050" w:rsidRDefault="00CE2F35" w:rsidP="00CE2F35">
      <w:pPr>
        <w:suppressAutoHyphens/>
        <w:spacing w:before="118" w:line="276" w:lineRule="auto"/>
        <w:ind w:right="34"/>
        <w:jc w:val="both"/>
        <w:textAlignment w:val="baseline"/>
        <w:rPr>
          <w:rFonts w:eastAsia="Calibri" w:cstheme="minorHAnsi"/>
        </w:rPr>
      </w:pPr>
      <w:r w:rsidRPr="001F1050">
        <w:rPr>
          <w:rFonts w:eastAsia="Calibri" w:cstheme="minorHAnsi"/>
          <w:b/>
          <w:bCs/>
        </w:rPr>
        <w:t>C.1.3</w:t>
      </w:r>
      <w:r w:rsidRPr="001F1050">
        <w:rPr>
          <w:rFonts w:eastAsia="Calibri" w:cstheme="minorHAnsi"/>
        </w:rPr>
        <w:t>. Une attestation d’assurance en cours de validité démontrant la couverture des risques professionnels.</w:t>
      </w:r>
    </w:p>
    <w:p w14:paraId="27661C4A" w14:textId="77777777" w:rsidR="00CE2F35" w:rsidRPr="001F1050" w:rsidRDefault="00CE2F35" w:rsidP="00CE2F35">
      <w:pPr>
        <w:pStyle w:val="BodyText"/>
        <w:spacing w:before="118" w:line="276" w:lineRule="auto"/>
        <w:ind w:right="34"/>
        <w:jc w:val="both"/>
        <w:rPr>
          <w:rFonts w:asciiTheme="minorHAnsi" w:eastAsia="Calibri" w:hAnsiTheme="minorHAnsi" w:cstheme="minorHAnsi"/>
          <w:b/>
          <w:bCs/>
        </w:rPr>
      </w:pPr>
      <w:r w:rsidRPr="001F1050">
        <w:rPr>
          <w:rFonts w:asciiTheme="minorHAnsi" w:eastAsia="Calibri" w:hAnsiTheme="minorHAnsi" w:cstheme="minorHAnsi"/>
          <w:b/>
          <w:bCs/>
        </w:rPr>
        <w:t>D.1. Des informations concernant les capacités professionnelles </w:t>
      </w:r>
    </w:p>
    <w:p w14:paraId="7B778F6D" w14:textId="4E3804B2" w:rsidR="00CD770B" w:rsidRPr="001F1050" w:rsidRDefault="00CE2F35" w:rsidP="00CE2F35">
      <w:pPr>
        <w:tabs>
          <w:tab w:val="left" w:pos="822"/>
        </w:tabs>
        <w:spacing w:before="118" w:line="276" w:lineRule="auto"/>
        <w:ind w:right="34"/>
        <w:rPr>
          <w:rFonts w:cstheme="minorHAnsi"/>
        </w:rPr>
      </w:pPr>
      <w:r w:rsidRPr="001F1050">
        <w:rPr>
          <w:rFonts w:cstheme="minorHAnsi"/>
        </w:rPr>
        <w:t>Les</w:t>
      </w:r>
      <w:r w:rsidRPr="001F1050">
        <w:rPr>
          <w:rFonts w:cstheme="minorHAnsi"/>
          <w:spacing w:val="5"/>
        </w:rPr>
        <w:t xml:space="preserve"> </w:t>
      </w:r>
      <w:r w:rsidRPr="001F1050">
        <w:rPr>
          <w:rFonts w:cstheme="minorHAnsi"/>
        </w:rPr>
        <w:t>références</w:t>
      </w:r>
      <w:r w:rsidRPr="001F1050">
        <w:rPr>
          <w:rFonts w:cstheme="minorHAnsi"/>
          <w:spacing w:val="56"/>
        </w:rPr>
        <w:t xml:space="preserve"> </w:t>
      </w:r>
      <w:r w:rsidRPr="001F1050">
        <w:rPr>
          <w:rFonts w:cstheme="minorHAnsi"/>
        </w:rPr>
        <w:t>pertinentes</w:t>
      </w:r>
      <w:r w:rsidRPr="001F1050">
        <w:rPr>
          <w:rFonts w:cstheme="minorHAnsi"/>
          <w:spacing w:val="56"/>
        </w:rPr>
        <w:t xml:space="preserve"> </w:t>
      </w:r>
      <w:r w:rsidRPr="001F1050">
        <w:rPr>
          <w:rFonts w:cstheme="minorHAnsi"/>
        </w:rPr>
        <w:t>du</w:t>
      </w:r>
      <w:r w:rsidRPr="001F1050">
        <w:rPr>
          <w:rFonts w:cstheme="minorHAnsi"/>
          <w:spacing w:val="58"/>
        </w:rPr>
        <w:t xml:space="preserve"> </w:t>
      </w:r>
      <w:r w:rsidRPr="001F1050">
        <w:rPr>
          <w:rFonts w:cstheme="minorHAnsi"/>
        </w:rPr>
        <w:t>candidat</w:t>
      </w:r>
      <w:r w:rsidRPr="001F1050">
        <w:rPr>
          <w:rFonts w:cstheme="minorHAnsi"/>
          <w:spacing w:val="58"/>
        </w:rPr>
        <w:t xml:space="preserve"> </w:t>
      </w:r>
      <w:r w:rsidRPr="001F1050">
        <w:rPr>
          <w:rFonts w:cstheme="minorHAnsi"/>
        </w:rPr>
        <w:t>ou</w:t>
      </w:r>
      <w:r w:rsidRPr="001F1050">
        <w:rPr>
          <w:rFonts w:cstheme="minorHAnsi"/>
          <w:spacing w:val="58"/>
        </w:rPr>
        <w:t xml:space="preserve"> </w:t>
      </w:r>
      <w:r w:rsidRPr="001F1050">
        <w:rPr>
          <w:rFonts w:cstheme="minorHAnsi"/>
        </w:rPr>
        <w:t>du</w:t>
      </w:r>
      <w:r w:rsidRPr="001F1050">
        <w:rPr>
          <w:rFonts w:cstheme="minorHAnsi"/>
          <w:spacing w:val="56"/>
        </w:rPr>
        <w:t xml:space="preserve"> </w:t>
      </w:r>
      <w:r w:rsidRPr="001F1050">
        <w:rPr>
          <w:rFonts w:cstheme="minorHAnsi"/>
        </w:rPr>
        <w:t>groupement</w:t>
      </w:r>
      <w:r w:rsidRPr="001F1050">
        <w:rPr>
          <w:rFonts w:cstheme="minorHAnsi"/>
          <w:spacing w:val="57"/>
        </w:rPr>
        <w:t xml:space="preserve"> </w:t>
      </w:r>
      <w:r w:rsidRPr="001F1050">
        <w:rPr>
          <w:rFonts w:cstheme="minorHAnsi"/>
        </w:rPr>
        <w:t>candidat</w:t>
      </w:r>
      <w:r w:rsidRPr="001F1050">
        <w:rPr>
          <w:rFonts w:cstheme="minorHAnsi"/>
          <w:spacing w:val="58"/>
        </w:rPr>
        <w:t xml:space="preserve"> </w:t>
      </w:r>
      <w:r w:rsidRPr="001F1050">
        <w:rPr>
          <w:rFonts w:cstheme="minorHAnsi"/>
        </w:rPr>
        <w:t>à</w:t>
      </w:r>
      <w:r w:rsidRPr="001F1050">
        <w:rPr>
          <w:rFonts w:cstheme="minorHAnsi"/>
          <w:spacing w:val="58"/>
        </w:rPr>
        <w:t xml:space="preserve"> </w:t>
      </w:r>
      <w:r w:rsidRPr="001F1050">
        <w:rPr>
          <w:rFonts w:cstheme="minorHAnsi"/>
        </w:rPr>
        <w:t>produire</w:t>
      </w:r>
      <w:r w:rsidRPr="001F1050">
        <w:rPr>
          <w:rFonts w:cstheme="minorHAnsi"/>
          <w:spacing w:val="58"/>
        </w:rPr>
        <w:t xml:space="preserve"> </w:t>
      </w:r>
      <w:r w:rsidRPr="001F1050">
        <w:rPr>
          <w:rFonts w:cstheme="minorHAnsi"/>
        </w:rPr>
        <w:t>pour</w:t>
      </w:r>
      <w:r w:rsidRPr="001F1050">
        <w:rPr>
          <w:rFonts w:cstheme="minorHAnsi"/>
          <w:spacing w:val="59"/>
        </w:rPr>
        <w:t xml:space="preserve"> </w:t>
      </w:r>
      <w:r w:rsidRPr="001F1050">
        <w:rPr>
          <w:rFonts w:cstheme="minorHAnsi"/>
        </w:rPr>
        <w:t>chaque entreprise</w:t>
      </w:r>
      <w:r w:rsidRPr="001F1050">
        <w:rPr>
          <w:rFonts w:cstheme="minorHAnsi"/>
          <w:spacing w:val="-2"/>
        </w:rPr>
        <w:t xml:space="preserve"> </w:t>
      </w:r>
      <w:r w:rsidRPr="001F1050">
        <w:rPr>
          <w:rFonts w:cstheme="minorHAnsi"/>
        </w:rPr>
        <w:t>membre</w:t>
      </w:r>
      <w:r w:rsidRPr="001F1050">
        <w:rPr>
          <w:rFonts w:cstheme="minorHAnsi"/>
          <w:spacing w:val="-2"/>
        </w:rPr>
        <w:t xml:space="preserve"> </w:t>
      </w:r>
      <w:r w:rsidRPr="001F1050">
        <w:rPr>
          <w:rFonts w:cstheme="minorHAnsi"/>
        </w:rPr>
        <w:t>du</w:t>
      </w:r>
      <w:r w:rsidRPr="001F1050">
        <w:rPr>
          <w:rFonts w:cstheme="minorHAnsi"/>
          <w:spacing w:val="-4"/>
        </w:rPr>
        <w:t xml:space="preserve"> </w:t>
      </w:r>
      <w:r w:rsidRPr="001F1050">
        <w:rPr>
          <w:rFonts w:cstheme="minorHAnsi"/>
        </w:rPr>
        <w:t>groupement</w:t>
      </w:r>
      <w:r w:rsidRPr="001F1050">
        <w:rPr>
          <w:rFonts w:cstheme="minorHAnsi"/>
          <w:spacing w:val="-2"/>
        </w:rPr>
        <w:t xml:space="preserve"> </w:t>
      </w:r>
      <w:r w:rsidRPr="001F1050">
        <w:rPr>
          <w:rFonts w:cstheme="minorHAnsi"/>
        </w:rPr>
        <w:t>candidat</w:t>
      </w:r>
      <w:r w:rsidRPr="001F1050">
        <w:rPr>
          <w:rFonts w:cstheme="minorHAnsi"/>
          <w:spacing w:val="2"/>
        </w:rPr>
        <w:t xml:space="preserve"> </w:t>
      </w:r>
      <w:r w:rsidRPr="001F1050">
        <w:rPr>
          <w:rFonts w:cstheme="minorHAnsi"/>
        </w:rPr>
        <w:t>:</w:t>
      </w:r>
    </w:p>
    <w:p w14:paraId="3486CB92" w14:textId="193F8F2D" w:rsidR="00CE2F35" w:rsidRPr="001F1050" w:rsidRDefault="00CE2F35" w:rsidP="005A4E3C">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En matière de conception </w:t>
      </w:r>
      <w:r w:rsidR="00016325" w:rsidRPr="001F1050">
        <w:rPr>
          <w:rFonts w:asciiTheme="minorHAnsi" w:eastAsiaTheme="minorHAnsi" w:hAnsiTheme="minorHAnsi" w:cstheme="minorHAnsi"/>
        </w:rPr>
        <w:t>de zones de services spécialisés</w:t>
      </w:r>
      <w:r w:rsidRPr="001F1050">
        <w:rPr>
          <w:rFonts w:asciiTheme="minorHAnsi" w:eastAsiaTheme="minorHAnsi" w:hAnsiTheme="minorHAnsi" w:cstheme="minorHAnsi"/>
        </w:rPr>
        <w:t> ;</w:t>
      </w:r>
    </w:p>
    <w:p w14:paraId="323C809F" w14:textId="4E30BDC7" w:rsidR="00CE2F35" w:rsidRPr="001F1050" w:rsidRDefault="00CE2F35">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En matière d</w:t>
      </w:r>
      <w:r w:rsidR="00016325" w:rsidRPr="001F1050">
        <w:rPr>
          <w:rFonts w:asciiTheme="minorHAnsi" w:eastAsiaTheme="minorHAnsi" w:hAnsiTheme="minorHAnsi" w:cstheme="minorHAnsi"/>
        </w:rPr>
        <w:t>e travaux d’aménagements (construction et fourniture d’équipements) de zones de services</w:t>
      </w:r>
      <w:r w:rsidRPr="001F1050">
        <w:rPr>
          <w:rFonts w:asciiTheme="minorHAnsi" w:eastAsiaTheme="minorHAnsi" w:hAnsiTheme="minorHAnsi" w:cstheme="minorHAnsi"/>
        </w:rPr>
        <w:t> </w:t>
      </w:r>
      <w:r w:rsidR="003C06C9" w:rsidRPr="001F1050">
        <w:rPr>
          <w:rFonts w:asciiTheme="minorHAnsi" w:eastAsiaTheme="minorHAnsi" w:hAnsiTheme="minorHAnsi" w:cstheme="minorHAnsi"/>
        </w:rPr>
        <w:t>spécialisés ;</w:t>
      </w:r>
    </w:p>
    <w:p w14:paraId="46214EDA" w14:textId="39F4145F" w:rsidR="00B11D61" w:rsidRPr="001F1050" w:rsidRDefault="00B11D61">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En matière de logistique au secteur de </w:t>
      </w:r>
      <w:r w:rsidR="00733444" w:rsidRPr="001F1050">
        <w:rPr>
          <w:rFonts w:asciiTheme="minorHAnsi" w:eastAsiaTheme="minorHAnsi" w:hAnsiTheme="minorHAnsi" w:cstheme="minorHAnsi"/>
        </w:rPr>
        <w:t xml:space="preserve">l’énergie ; </w:t>
      </w:r>
    </w:p>
    <w:p w14:paraId="4A8D57EA" w14:textId="5F4A3BF7" w:rsidR="00733444" w:rsidRPr="001F1050" w:rsidRDefault="00733444">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En matière de projets de soutien aux industries de l’énergie ;  </w:t>
      </w:r>
    </w:p>
    <w:p w14:paraId="561F32C5" w14:textId="0EE811F4" w:rsidR="00CE2F35" w:rsidRPr="001F1050" w:rsidRDefault="00CE2F35" w:rsidP="005A4E3C">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 xml:space="preserve">En matière d’exploitation technique et commerciale </w:t>
      </w:r>
      <w:r w:rsidR="00016325" w:rsidRPr="001F1050">
        <w:rPr>
          <w:rFonts w:asciiTheme="minorHAnsi" w:eastAsiaTheme="minorHAnsi" w:hAnsiTheme="minorHAnsi" w:cstheme="minorHAnsi"/>
        </w:rPr>
        <w:t>de zones de services spécialisés</w:t>
      </w:r>
      <w:r w:rsidRPr="001F1050">
        <w:rPr>
          <w:rFonts w:asciiTheme="minorHAnsi" w:eastAsiaTheme="minorHAnsi" w:hAnsiTheme="minorHAnsi" w:cstheme="minorHAnsi"/>
        </w:rPr>
        <w:t> ;</w:t>
      </w:r>
    </w:p>
    <w:p w14:paraId="77577365" w14:textId="1A916B52" w:rsidR="005A4E3C" w:rsidRPr="001F1050" w:rsidRDefault="005A4E3C" w:rsidP="005A4E3C">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En matière de prestations de services spécialisés dédiés au secteur de l’énergie ;</w:t>
      </w:r>
    </w:p>
    <w:p w14:paraId="2827AFD0" w14:textId="79BA4FC3" w:rsidR="00CE5F0B" w:rsidRPr="001F1050" w:rsidRDefault="00CE5F0B" w:rsidP="005A4E3C">
      <w:pPr>
        <w:pStyle w:val="BodyText"/>
        <w:numPr>
          <w:ilvl w:val="2"/>
          <w:numId w:val="17"/>
        </w:numPr>
        <w:spacing w:before="118" w:line="276" w:lineRule="auto"/>
        <w:ind w:right="35"/>
        <w:jc w:val="both"/>
        <w:rPr>
          <w:rFonts w:asciiTheme="minorHAnsi" w:eastAsiaTheme="minorHAnsi" w:hAnsiTheme="minorHAnsi" w:cstheme="minorHAnsi"/>
        </w:rPr>
      </w:pPr>
      <w:r w:rsidRPr="001F1050">
        <w:rPr>
          <w:rFonts w:asciiTheme="minorHAnsi" w:eastAsiaTheme="minorHAnsi" w:hAnsiTheme="minorHAnsi" w:cstheme="minorHAnsi"/>
        </w:rPr>
        <w:t>En matière d</w:t>
      </w:r>
      <w:r w:rsidR="00C62DA4" w:rsidRPr="001F1050">
        <w:rPr>
          <w:rFonts w:asciiTheme="minorHAnsi" w:eastAsiaTheme="minorHAnsi" w:hAnsiTheme="minorHAnsi" w:cstheme="minorHAnsi"/>
        </w:rPr>
        <w:t>’exploitation de zones logistiques et de prestations de services dans d’autres secteurs</w:t>
      </w:r>
      <w:r w:rsidR="00D01055" w:rsidRPr="001F1050">
        <w:rPr>
          <w:rFonts w:asciiTheme="minorHAnsi" w:eastAsiaTheme="minorHAnsi" w:hAnsiTheme="minorHAnsi" w:cstheme="minorHAnsi"/>
        </w:rPr>
        <w:t>.</w:t>
      </w:r>
    </w:p>
    <w:p w14:paraId="37679418" w14:textId="34770DD0" w:rsidR="00016325" w:rsidRPr="001F1050" w:rsidRDefault="00CE2F35" w:rsidP="005A4E3C">
      <w:pPr>
        <w:pStyle w:val="Heading1"/>
        <w:numPr>
          <w:ilvl w:val="0"/>
          <w:numId w:val="18"/>
        </w:numPr>
        <w:spacing w:before="118" w:line="276" w:lineRule="auto"/>
        <w:ind w:right="34"/>
        <w:jc w:val="both"/>
        <w:rPr>
          <w:rFonts w:asciiTheme="minorHAnsi" w:eastAsiaTheme="minorHAnsi" w:hAnsiTheme="minorHAnsi" w:cstheme="minorHAnsi"/>
          <w:bCs/>
          <w:color w:val="auto"/>
          <w:sz w:val="22"/>
          <w:szCs w:val="22"/>
        </w:rPr>
      </w:pPr>
      <w:r w:rsidRPr="001F1050">
        <w:rPr>
          <w:rFonts w:asciiTheme="minorHAnsi" w:eastAsiaTheme="minorHAnsi" w:hAnsiTheme="minorHAnsi" w:cstheme="minorHAnsi"/>
          <w:bCs/>
          <w:color w:val="auto"/>
          <w:sz w:val="22"/>
          <w:szCs w:val="22"/>
        </w:rPr>
        <w:t xml:space="preserve">Le candidat </w:t>
      </w:r>
      <w:r w:rsidR="00F22E66" w:rsidRPr="001F1050">
        <w:rPr>
          <w:rFonts w:asciiTheme="minorHAnsi" w:eastAsiaTheme="minorHAnsi" w:hAnsiTheme="minorHAnsi" w:cstheme="minorHAnsi"/>
          <w:bCs/>
          <w:color w:val="auto"/>
          <w:sz w:val="22"/>
          <w:szCs w:val="22"/>
        </w:rPr>
        <w:t>et en cas de groupement, chaque membre du groupement</w:t>
      </w:r>
      <w:r w:rsidR="00CC5730" w:rsidRPr="001F1050">
        <w:rPr>
          <w:rFonts w:asciiTheme="minorHAnsi" w:eastAsiaTheme="minorHAnsi" w:hAnsiTheme="minorHAnsi" w:cstheme="minorHAnsi"/>
          <w:bCs/>
          <w:color w:val="auto"/>
          <w:sz w:val="22"/>
          <w:szCs w:val="22"/>
        </w:rPr>
        <w:t>,</w:t>
      </w:r>
      <w:r w:rsidR="00F22E66" w:rsidRPr="001F1050">
        <w:rPr>
          <w:rFonts w:asciiTheme="minorHAnsi" w:eastAsiaTheme="minorHAnsi" w:hAnsiTheme="minorHAnsi" w:cstheme="minorHAnsi"/>
          <w:bCs/>
          <w:color w:val="auto"/>
          <w:sz w:val="22"/>
          <w:szCs w:val="22"/>
        </w:rPr>
        <w:t xml:space="preserve"> </w:t>
      </w:r>
      <w:r w:rsidR="00CC5730" w:rsidRPr="001F1050">
        <w:rPr>
          <w:rFonts w:asciiTheme="minorHAnsi" w:eastAsiaTheme="minorHAnsi" w:hAnsiTheme="minorHAnsi" w:cstheme="minorHAnsi"/>
          <w:bCs/>
          <w:color w:val="auto"/>
          <w:sz w:val="22"/>
          <w:szCs w:val="22"/>
        </w:rPr>
        <w:t>devra</w:t>
      </w:r>
      <w:r w:rsidRPr="001F1050">
        <w:rPr>
          <w:rFonts w:asciiTheme="minorHAnsi" w:eastAsiaTheme="minorHAnsi" w:hAnsiTheme="minorHAnsi" w:cstheme="minorHAnsi"/>
          <w:bCs/>
          <w:color w:val="auto"/>
          <w:sz w:val="22"/>
          <w:szCs w:val="22"/>
        </w:rPr>
        <w:t xml:space="preserve"> impérativement </w:t>
      </w:r>
      <w:r w:rsidR="00016325" w:rsidRPr="001F1050">
        <w:rPr>
          <w:rFonts w:asciiTheme="minorHAnsi" w:eastAsiaTheme="minorHAnsi" w:hAnsiTheme="minorHAnsi" w:cstheme="minorHAnsi"/>
          <w:bCs/>
          <w:color w:val="auto"/>
          <w:sz w:val="22"/>
          <w:szCs w:val="22"/>
        </w:rPr>
        <w:t>présenter les références selon le format ci-dessous :</w:t>
      </w:r>
    </w:p>
    <w:tbl>
      <w:tblPr>
        <w:tblStyle w:val="TableGrid"/>
        <w:tblW w:w="10491" w:type="dxa"/>
        <w:tblInd w:w="-431" w:type="dxa"/>
        <w:tblLook w:val="04A0" w:firstRow="1" w:lastRow="0" w:firstColumn="1" w:lastColumn="0" w:noHBand="0" w:noVBand="1"/>
      </w:tblPr>
      <w:tblGrid>
        <w:gridCol w:w="1057"/>
        <w:gridCol w:w="1817"/>
        <w:gridCol w:w="2114"/>
        <w:gridCol w:w="1295"/>
        <w:gridCol w:w="1231"/>
        <w:gridCol w:w="1066"/>
        <w:gridCol w:w="1911"/>
      </w:tblGrid>
      <w:tr w:rsidR="003C06C9" w:rsidRPr="001F1050" w14:paraId="111EEC33" w14:textId="77777777" w:rsidTr="003C06C9">
        <w:tc>
          <w:tcPr>
            <w:tcW w:w="1057" w:type="dxa"/>
            <w:shd w:val="clear" w:color="auto" w:fill="7F7F7F" w:themeFill="text1" w:themeFillTint="80"/>
            <w:vAlign w:val="center"/>
          </w:tcPr>
          <w:p w14:paraId="05291F15" w14:textId="14EDCC44" w:rsidR="00016325" w:rsidRPr="001F1050" w:rsidRDefault="00016325" w:rsidP="005A4E3C">
            <w:pPr>
              <w:jc w:val="center"/>
              <w:rPr>
                <w:rFonts w:cstheme="minorHAnsi"/>
                <w:b/>
                <w:bCs/>
                <w:color w:val="FFFFFF" w:themeColor="background1"/>
                <w:sz w:val="20"/>
                <w:szCs w:val="20"/>
              </w:rPr>
            </w:pPr>
            <w:r w:rsidRPr="001F1050">
              <w:rPr>
                <w:rFonts w:cstheme="minorHAnsi"/>
                <w:b/>
                <w:bCs/>
                <w:color w:val="FFFFFF" w:themeColor="background1"/>
                <w:sz w:val="20"/>
                <w:szCs w:val="20"/>
              </w:rPr>
              <w:t>Référence #</w:t>
            </w:r>
          </w:p>
        </w:tc>
        <w:tc>
          <w:tcPr>
            <w:tcW w:w="1817" w:type="dxa"/>
            <w:shd w:val="clear" w:color="auto" w:fill="7F7F7F" w:themeFill="text1" w:themeFillTint="80"/>
            <w:vAlign w:val="center"/>
          </w:tcPr>
          <w:p w14:paraId="159A185C" w14:textId="0AB55251" w:rsidR="00016325" w:rsidRPr="001F1050" w:rsidRDefault="00016325" w:rsidP="005A4E3C">
            <w:pPr>
              <w:jc w:val="center"/>
              <w:rPr>
                <w:rFonts w:cstheme="minorHAnsi"/>
                <w:b/>
                <w:bCs/>
                <w:color w:val="FFFFFF" w:themeColor="background1"/>
                <w:sz w:val="20"/>
                <w:szCs w:val="20"/>
              </w:rPr>
            </w:pPr>
            <w:r w:rsidRPr="001F1050">
              <w:rPr>
                <w:rFonts w:cstheme="minorHAnsi"/>
                <w:b/>
                <w:bCs/>
                <w:color w:val="FFFFFF" w:themeColor="background1"/>
                <w:sz w:val="20"/>
                <w:szCs w:val="20"/>
              </w:rPr>
              <w:t xml:space="preserve">Nom </w:t>
            </w:r>
            <w:r w:rsidR="00245F1B" w:rsidRPr="001F1050">
              <w:rPr>
                <w:rFonts w:cstheme="minorHAnsi"/>
                <w:b/>
                <w:bCs/>
                <w:color w:val="FFFFFF" w:themeColor="background1"/>
                <w:sz w:val="20"/>
                <w:szCs w:val="20"/>
              </w:rPr>
              <w:t>du projet</w:t>
            </w:r>
          </w:p>
        </w:tc>
        <w:tc>
          <w:tcPr>
            <w:tcW w:w="2114" w:type="dxa"/>
            <w:shd w:val="clear" w:color="auto" w:fill="7F7F7F" w:themeFill="text1" w:themeFillTint="80"/>
            <w:vAlign w:val="center"/>
          </w:tcPr>
          <w:p w14:paraId="53A54FF2" w14:textId="692393A3" w:rsidR="00016325" w:rsidRPr="001F1050" w:rsidRDefault="00016325" w:rsidP="005A4E3C">
            <w:pPr>
              <w:jc w:val="center"/>
              <w:rPr>
                <w:rFonts w:cstheme="minorHAnsi"/>
                <w:b/>
                <w:bCs/>
                <w:color w:val="FFFFFF" w:themeColor="background1"/>
                <w:sz w:val="20"/>
                <w:szCs w:val="20"/>
              </w:rPr>
            </w:pPr>
            <w:r w:rsidRPr="001F1050">
              <w:rPr>
                <w:rFonts w:cstheme="minorHAnsi"/>
                <w:b/>
                <w:bCs/>
                <w:color w:val="FFFFFF" w:themeColor="background1"/>
                <w:sz w:val="20"/>
                <w:szCs w:val="20"/>
              </w:rPr>
              <w:t xml:space="preserve">Description et caractéristiques </w:t>
            </w:r>
            <w:r w:rsidR="00245F1B" w:rsidRPr="001F1050">
              <w:rPr>
                <w:rFonts w:cstheme="minorHAnsi"/>
                <w:b/>
                <w:bCs/>
                <w:color w:val="FFFFFF" w:themeColor="background1"/>
                <w:sz w:val="20"/>
                <w:szCs w:val="20"/>
              </w:rPr>
              <w:t>du projet</w:t>
            </w:r>
          </w:p>
        </w:tc>
        <w:tc>
          <w:tcPr>
            <w:tcW w:w="1295" w:type="dxa"/>
            <w:shd w:val="clear" w:color="auto" w:fill="7F7F7F" w:themeFill="text1" w:themeFillTint="80"/>
            <w:vAlign w:val="center"/>
          </w:tcPr>
          <w:p w14:paraId="07F8DE8B" w14:textId="2CDA5B1E" w:rsidR="00016325" w:rsidRPr="001F1050" w:rsidRDefault="00016325" w:rsidP="005A4E3C">
            <w:pPr>
              <w:jc w:val="center"/>
              <w:rPr>
                <w:rFonts w:cstheme="minorHAnsi"/>
                <w:b/>
                <w:bCs/>
                <w:color w:val="FFFFFF" w:themeColor="background1"/>
                <w:sz w:val="20"/>
                <w:szCs w:val="20"/>
              </w:rPr>
            </w:pPr>
            <w:r w:rsidRPr="001F1050">
              <w:rPr>
                <w:rFonts w:cstheme="minorHAnsi"/>
                <w:b/>
                <w:bCs/>
                <w:color w:val="FFFFFF" w:themeColor="background1"/>
                <w:sz w:val="20"/>
                <w:szCs w:val="20"/>
              </w:rPr>
              <w:t>Travaux réalisés par le candidat</w:t>
            </w:r>
            <w:r w:rsidR="00867263" w:rsidRPr="001F1050">
              <w:rPr>
                <w:rFonts w:cstheme="minorHAnsi"/>
                <w:b/>
                <w:bCs/>
                <w:color w:val="FFFFFF" w:themeColor="background1"/>
                <w:sz w:val="20"/>
                <w:szCs w:val="20"/>
              </w:rPr>
              <w:t xml:space="preserve"> ou pour son compte</w:t>
            </w:r>
          </w:p>
        </w:tc>
        <w:tc>
          <w:tcPr>
            <w:tcW w:w="1231" w:type="dxa"/>
            <w:shd w:val="clear" w:color="auto" w:fill="7F7F7F" w:themeFill="text1" w:themeFillTint="80"/>
            <w:vAlign w:val="center"/>
          </w:tcPr>
          <w:p w14:paraId="768E1C49" w14:textId="2D52BBBE" w:rsidR="00016325" w:rsidRPr="001F1050" w:rsidRDefault="00016325" w:rsidP="00F22E66">
            <w:pPr>
              <w:jc w:val="center"/>
              <w:rPr>
                <w:rFonts w:cstheme="minorHAnsi"/>
                <w:b/>
                <w:bCs/>
                <w:color w:val="FFFFFF" w:themeColor="background1"/>
                <w:sz w:val="20"/>
                <w:szCs w:val="20"/>
              </w:rPr>
            </w:pPr>
            <w:r w:rsidRPr="001F1050">
              <w:rPr>
                <w:rFonts w:cstheme="minorHAnsi"/>
                <w:b/>
                <w:bCs/>
                <w:color w:val="FFFFFF" w:themeColor="background1"/>
                <w:sz w:val="20"/>
                <w:szCs w:val="20"/>
              </w:rPr>
              <w:t>Montant des travaux investis par le candidat</w:t>
            </w:r>
          </w:p>
        </w:tc>
        <w:tc>
          <w:tcPr>
            <w:tcW w:w="1066" w:type="dxa"/>
            <w:shd w:val="clear" w:color="auto" w:fill="7F7F7F" w:themeFill="text1" w:themeFillTint="80"/>
            <w:vAlign w:val="center"/>
          </w:tcPr>
          <w:p w14:paraId="6B56D7A2" w14:textId="56E4B74A" w:rsidR="00016325" w:rsidRPr="001F1050" w:rsidRDefault="00016325" w:rsidP="00F22E66">
            <w:pPr>
              <w:jc w:val="center"/>
              <w:rPr>
                <w:rFonts w:cstheme="minorHAnsi"/>
                <w:b/>
                <w:bCs/>
                <w:color w:val="FFFFFF" w:themeColor="background1"/>
                <w:sz w:val="20"/>
                <w:szCs w:val="20"/>
              </w:rPr>
            </w:pPr>
            <w:r w:rsidRPr="001F1050">
              <w:rPr>
                <w:rFonts w:cstheme="minorHAnsi"/>
                <w:b/>
                <w:bCs/>
                <w:color w:val="FFFFFF" w:themeColor="background1"/>
                <w:sz w:val="20"/>
                <w:szCs w:val="20"/>
              </w:rPr>
              <w:t>Services rendus par le candidat</w:t>
            </w:r>
          </w:p>
        </w:tc>
        <w:tc>
          <w:tcPr>
            <w:tcW w:w="1911" w:type="dxa"/>
            <w:shd w:val="clear" w:color="auto" w:fill="7F7F7F" w:themeFill="text1" w:themeFillTint="80"/>
            <w:vAlign w:val="center"/>
          </w:tcPr>
          <w:p w14:paraId="590047F5" w14:textId="0142369A" w:rsidR="00016325" w:rsidRPr="001F1050" w:rsidRDefault="00016325" w:rsidP="00F22E66">
            <w:pPr>
              <w:jc w:val="center"/>
              <w:rPr>
                <w:rFonts w:cstheme="minorHAnsi"/>
                <w:b/>
                <w:bCs/>
                <w:color w:val="FFFFFF" w:themeColor="background1"/>
                <w:sz w:val="20"/>
                <w:szCs w:val="20"/>
              </w:rPr>
            </w:pPr>
            <w:r w:rsidRPr="001F1050">
              <w:rPr>
                <w:rFonts w:cstheme="minorHAnsi"/>
                <w:b/>
                <w:bCs/>
                <w:color w:val="FFFFFF" w:themeColor="background1"/>
                <w:sz w:val="20"/>
                <w:szCs w:val="20"/>
              </w:rPr>
              <w:t xml:space="preserve">Chiffre d’affaires </w:t>
            </w:r>
            <w:r w:rsidR="00F22E66" w:rsidRPr="001F1050">
              <w:rPr>
                <w:rFonts w:cstheme="minorHAnsi"/>
                <w:b/>
                <w:bCs/>
                <w:color w:val="FFFFFF" w:themeColor="background1"/>
                <w:sz w:val="20"/>
                <w:szCs w:val="20"/>
              </w:rPr>
              <w:t>des exercices 202</w:t>
            </w:r>
            <w:r w:rsidR="00D613F2" w:rsidRPr="001F1050">
              <w:rPr>
                <w:rFonts w:cstheme="minorHAnsi"/>
                <w:b/>
                <w:bCs/>
                <w:color w:val="FFFFFF" w:themeColor="background1"/>
                <w:sz w:val="20"/>
                <w:szCs w:val="20"/>
              </w:rPr>
              <w:t>3</w:t>
            </w:r>
            <w:r w:rsidR="00F22E66" w:rsidRPr="001F1050">
              <w:rPr>
                <w:rFonts w:cstheme="minorHAnsi"/>
                <w:b/>
                <w:bCs/>
                <w:color w:val="FFFFFF" w:themeColor="background1"/>
                <w:sz w:val="20"/>
                <w:szCs w:val="20"/>
              </w:rPr>
              <w:t xml:space="preserve"> et 202</w:t>
            </w:r>
            <w:r w:rsidR="00D613F2" w:rsidRPr="001F1050">
              <w:rPr>
                <w:rFonts w:cstheme="minorHAnsi"/>
                <w:b/>
                <w:bCs/>
                <w:color w:val="FFFFFF" w:themeColor="background1"/>
                <w:sz w:val="20"/>
                <w:szCs w:val="20"/>
              </w:rPr>
              <w:t>4</w:t>
            </w:r>
            <w:r w:rsidRPr="001F1050">
              <w:rPr>
                <w:rFonts w:cstheme="minorHAnsi"/>
                <w:b/>
                <w:bCs/>
                <w:color w:val="FFFFFF" w:themeColor="background1"/>
                <w:sz w:val="20"/>
                <w:szCs w:val="20"/>
              </w:rPr>
              <w:t xml:space="preserve"> des services rendus par le candidat</w:t>
            </w:r>
          </w:p>
        </w:tc>
      </w:tr>
      <w:tr w:rsidR="003C06C9" w:rsidRPr="001F1050" w14:paraId="5737A7B7" w14:textId="7AD56308" w:rsidTr="003C06C9">
        <w:tc>
          <w:tcPr>
            <w:tcW w:w="1057" w:type="dxa"/>
            <w:vAlign w:val="center"/>
          </w:tcPr>
          <w:p w14:paraId="11EA0D4B" w14:textId="3B2D519E" w:rsidR="00016325" w:rsidRPr="001F1050" w:rsidRDefault="00016325" w:rsidP="005A4E3C">
            <w:pPr>
              <w:jc w:val="center"/>
              <w:rPr>
                <w:rFonts w:cstheme="minorHAnsi"/>
              </w:rPr>
            </w:pPr>
            <w:r w:rsidRPr="001F1050">
              <w:rPr>
                <w:rFonts w:cstheme="minorHAnsi"/>
              </w:rPr>
              <w:t>1</w:t>
            </w:r>
          </w:p>
        </w:tc>
        <w:tc>
          <w:tcPr>
            <w:tcW w:w="1817" w:type="dxa"/>
          </w:tcPr>
          <w:p w14:paraId="5B0CBCC1" w14:textId="77777777" w:rsidR="00016325" w:rsidRPr="001F1050" w:rsidRDefault="00016325" w:rsidP="00016325">
            <w:pPr>
              <w:rPr>
                <w:rFonts w:cstheme="minorHAnsi"/>
              </w:rPr>
            </w:pPr>
          </w:p>
        </w:tc>
        <w:tc>
          <w:tcPr>
            <w:tcW w:w="2114" w:type="dxa"/>
          </w:tcPr>
          <w:p w14:paraId="12B20F08" w14:textId="77777777" w:rsidR="00016325" w:rsidRPr="001F1050" w:rsidRDefault="00016325" w:rsidP="00016325">
            <w:pPr>
              <w:rPr>
                <w:rFonts w:cstheme="minorHAnsi"/>
              </w:rPr>
            </w:pPr>
          </w:p>
        </w:tc>
        <w:tc>
          <w:tcPr>
            <w:tcW w:w="1295" w:type="dxa"/>
          </w:tcPr>
          <w:p w14:paraId="53F7745B" w14:textId="77777777" w:rsidR="00016325" w:rsidRPr="001F1050" w:rsidRDefault="00016325" w:rsidP="00016325">
            <w:pPr>
              <w:rPr>
                <w:rFonts w:cstheme="minorHAnsi"/>
              </w:rPr>
            </w:pPr>
          </w:p>
        </w:tc>
        <w:tc>
          <w:tcPr>
            <w:tcW w:w="1231" w:type="dxa"/>
          </w:tcPr>
          <w:p w14:paraId="63F18001" w14:textId="77777777" w:rsidR="00016325" w:rsidRPr="001F1050" w:rsidRDefault="00016325" w:rsidP="00016325">
            <w:pPr>
              <w:rPr>
                <w:rFonts w:cstheme="minorHAnsi"/>
              </w:rPr>
            </w:pPr>
          </w:p>
        </w:tc>
        <w:tc>
          <w:tcPr>
            <w:tcW w:w="1066" w:type="dxa"/>
          </w:tcPr>
          <w:p w14:paraId="49F14895" w14:textId="77777777" w:rsidR="00016325" w:rsidRPr="001F1050" w:rsidRDefault="00016325" w:rsidP="00016325">
            <w:pPr>
              <w:rPr>
                <w:rFonts w:cstheme="minorHAnsi"/>
              </w:rPr>
            </w:pPr>
          </w:p>
        </w:tc>
        <w:tc>
          <w:tcPr>
            <w:tcW w:w="1911" w:type="dxa"/>
          </w:tcPr>
          <w:p w14:paraId="674532B9" w14:textId="77777777" w:rsidR="00016325" w:rsidRPr="001F1050" w:rsidRDefault="00016325" w:rsidP="00016325">
            <w:pPr>
              <w:rPr>
                <w:rFonts w:cstheme="minorHAnsi"/>
              </w:rPr>
            </w:pPr>
          </w:p>
        </w:tc>
      </w:tr>
      <w:tr w:rsidR="003C06C9" w:rsidRPr="001F1050" w14:paraId="74B29A6B" w14:textId="64B7D6F8" w:rsidTr="003C06C9">
        <w:tc>
          <w:tcPr>
            <w:tcW w:w="1057" w:type="dxa"/>
            <w:vAlign w:val="center"/>
          </w:tcPr>
          <w:p w14:paraId="0D29FD76" w14:textId="33830A6D" w:rsidR="00016325" w:rsidRPr="001F1050" w:rsidRDefault="00016325" w:rsidP="005A4E3C">
            <w:pPr>
              <w:jc w:val="center"/>
              <w:rPr>
                <w:rFonts w:cstheme="minorHAnsi"/>
              </w:rPr>
            </w:pPr>
            <w:r w:rsidRPr="001F1050">
              <w:rPr>
                <w:rFonts w:cstheme="minorHAnsi"/>
              </w:rPr>
              <w:t>2</w:t>
            </w:r>
          </w:p>
        </w:tc>
        <w:tc>
          <w:tcPr>
            <w:tcW w:w="1817" w:type="dxa"/>
          </w:tcPr>
          <w:p w14:paraId="1EED5383" w14:textId="77777777" w:rsidR="00016325" w:rsidRPr="001F1050" w:rsidRDefault="00016325" w:rsidP="00016325">
            <w:pPr>
              <w:rPr>
                <w:rFonts w:cstheme="minorHAnsi"/>
              </w:rPr>
            </w:pPr>
          </w:p>
        </w:tc>
        <w:tc>
          <w:tcPr>
            <w:tcW w:w="2114" w:type="dxa"/>
          </w:tcPr>
          <w:p w14:paraId="11A9928C" w14:textId="77777777" w:rsidR="00016325" w:rsidRPr="001F1050" w:rsidRDefault="00016325" w:rsidP="00016325">
            <w:pPr>
              <w:rPr>
                <w:rFonts w:cstheme="minorHAnsi"/>
              </w:rPr>
            </w:pPr>
          </w:p>
        </w:tc>
        <w:tc>
          <w:tcPr>
            <w:tcW w:w="1295" w:type="dxa"/>
          </w:tcPr>
          <w:p w14:paraId="3167C30D" w14:textId="77777777" w:rsidR="00016325" w:rsidRPr="001F1050" w:rsidRDefault="00016325" w:rsidP="00016325">
            <w:pPr>
              <w:rPr>
                <w:rFonts w:cstheme="minorHAnsi"/>
              </w:rPr>
            </w:pPr>
          </w:p>
        </w:tc>
        <w:tc>
          <w:tcPr>
            <w:tcW w:w="1231" w:type="dxa"/>
          </w:tcPr>
          <w:p w14:paraId="24E1CEEA" w14:textId="77777777" w:rsidR="00016325" w:rsidRPr="001F1050" w:rsidRDefault="00016325" w:rsidP="00016325">
            <w:pPr>
              <w:rPr>
                <w:rFonts w:cstheme="minorHAnsi"/>
              </w:rPr>
            </w:pPr>
          </w:p>
        </w:tc>
        <w:tc>
          <w:tcPr>
            <w:tcW w:w="1066" w:type="dxa"/>
          </w:tcPr>
          <w:p w14:paraId="16CB2D95" w14:textId="77777777" w:rsidR="00016325" w:rsidRPr="001F1050" w:rsidRDefault="00016325" w:rsidP="00016325">
            <w:pPr>
              <w:rPr>
                <w:rFonts w:cstheme="minorHAnsi"/>
              </w:rPr>
            </w:pPr>
          </w:p>
        </w:tc>
        <w:tc>
          <w:tcPr>
            <w:tcW w:w="1911" w:type="dxa"/>
          </w:tcPr>
          <w:p w14:paraId="7BBEDA48" w14:textId="77777777" w:rsidR="00016325" w:rsidRPr="001F1050" w:rsidRDefault="00016325" w:rsidP="00016325">
            <w:pPr>
              <w:rPr>
                <w:rFonts w:cstheme="minorHAnsi"/>
              </w:rPr>
            </w:pPr>
          </w:p>
        </w:tc>
      </w:tr>
      <w:tr w:rsidR="003C06C9" w:rsidRPr="001F1050" w14:paraId="5571B707" w14:textId="63C8F577" w:rsidTr="003C06C9">
        <w:tc>
          <w:tcPr>
            <w:tcW w:w="1057" w:type="dxa"/>
            <w:vAlign w:val="center"/>
          </w:tcPr>
          <w:p w14:paraId="02DAECC4" w14:textId="348769BD" w:rsidR="00016325" w:rsidRPr="001F1050" w:rsidRDefault="001F5FDA" w:rsidP="005A4E3C">
            <w:pPr>
              <w:jc w:val="center"/>
              <w:rPr>
                <w:rFonts w:cstheme="minorHAnsi"/>
              </w:rPr>
            </w:pPr>
            <w:r w:rsidRPr="001F1050">
              <w:rPr>
                <w:rFonts w:cstheme="minorHAnsi"/>
              </w:rPr>
              <w:t>[…]</w:t>
            </w:r>
          </w:p>
        </w:tc>
        <w:tc>
          <w:tcPr>
            <w:tcW w:w="1817" w:type="dxa"/>
          </w:tcPr>
          <w:p w14:paraId="23B9D247" w14:textId="77777777" w:rsidR="00016325" w:rsidRPr="001F1050" w:rsidRDefault="00016325" w:rsidP="00016325">
            <w:pPr>
              <w:rPr>
                <w:rFonts w:cstheme="minorHAnsi"/>
              </w:rPr>
            </w:pPr>
          </w:p>
        </w:tc>
        <w:tc>
          <w:tcPr>
            <w:tcW w:w="2114" w:type="dxa"/>
          </w:tcPr>
          <w:p w14:paraId="2AC4B4AE" w14:textId="77777777" w:rsidR="00016325" w:rsidRPr="001F1050" w:rsidRDefault="00016325" w:rsidP="00016325">
            <w:pPr>
              <w:rPr>
                <w:rFonts w:cstheme="minorHAnsi"/>
              </w:rPr>
            </w:pPr>
          </w:p>
        </w:tc>
        <w:tc>
          <w:tcPr>
            <w:tcW w:w="1295" w:type="dxa"/>
          </w:tcPr>
          <w:p w14:paraId="57543B3F" w14:textId="77777777" w:rsidR="00016325" w:rsidRPr="001F1050" w:rsidRDefault="00016325" w:rsidP="00016325">
            <w:pPr>
              <w:rPr>
                <w:rFonts w:cstheme="minorHAnsi"/>
              </w:rPr>
            </w:pPr>
          </w:p>
        </w:tc>
        <w:tc>
          <w:tcPr>
            <w:tcW w:w="1231" w:type="dxa"/>
          </w:tcPr>
          <w:p w14:paraId="6F56F431" w14:textId="77777777" w:rsidR="00016325" w:rsidRPr="001F1050" w:rsidRDefault="00016325" w:rsidP="00016325">
            <w:pPr>
              <w:rPr>
                <w:rFonts w:cstheme="minorHAnsi"/>
              </w:rPr>
            </w:pPr>
          </w:p>
        </w:tc>
        <w:tc>
          <w:tcPr>
            <w:tcW w:w="1066" w:type="dxa"/>
          </w:tcPr>
          <w:p w14:paraId="2261EF16" w14:textId="77777777" w:rsidR="00016325" w:rsidRPr="001F1050" w:rsidRDefault="00016325" w:rsidP="00016325">
            <w:pPr>
              <w:rPr>
                <w:rFonts w:cstheme="minorHAnsi"/>
              </w:rPr>
            </w:pPr>
          </w:p>
        </w:tc>
        <w:tc>
          <w:tcPr>
            <w:tcW w:w="1911" w:type="dxa"/>
          </w:tcPr>
          <w:p w14:paraId="2F7DB311" w14:textId="77777777" w:rsidR="00016325" w:rsidRPr="001F1050" w:rsidRDefault="00016325" w:rsidP="00016325">
            <w:pPr>
              <w:rPr>
                <w:rFonts w:cstheme="minorHAnsi"/>
              </w:rPr>
            </w:pPr>
          </w:p>
        </w:tc>
      </w:tr>
    </w:tbl>
    <w:p w14:paraId="46B682C5" w14:textId="67DA5FC0" w:rsidR="00CE2F35" w:rsidRPr="00B25FF1" w:rsidRDefault="00F22E66" w:rsidP="005A4E3C">
      <w:pPr>
        <w:pStyle w:val="Heading1"/>
        <w:numPr>
          <w:ilvl w:val="0"/>
          <w:numId w:val="19"/>
        </w:numPr>
        <w:spacing w:before="118" w:line="276" w:lineRule="auto"/>
        <w:ind w:right="34"/>
        <w:jc w:val="both"/>
        <w:rPr>
          <w:rFonts w:asciiTheme="minorHAnsi" w:hAnsiTheme="minorHAnsi" w:cstheme="minorHAnsi"/>
          <w:bCs/>
        </w:rPr>
      </w:pPr>
      <w:r w:rsidRPr="001F1050">
        <w:rPr>
          <w:rFonts w:asciiTheme="minorHAnsi" w:eastAsiaTheme="minorHAnsi" w:hAnsiTheme="minorHAnsi" w:cstheme="minorHAnsi"/>
          <w:bCs/>
          <w:color w:val="auto"/>
          <w:sz w:val="22"/>
          <w:szCs w:val="22"/>
        </w:rPr>
        <w:lastRenderedPageBreak/>
        <w:t>Le candidat devra fournir pour chaque référence une</w:t>
      </w:r>
      <w:r w:rsidR="00CE2F35" w:rsidRPr="001F1050">
        <w:rPr>
          <w:rFonts w:asciiTheme="minorHAnsi" w:eastAsiaTheme="minorHAnsi" w:hAnsiTheme="minorHAnsi" w:cstheme="minorHAnsi"/>
          <w:bCs/>
          <w:color w:val="auto"/>
          <w:sz w:val="22"/>
          <w:szCs w:val="22"/>
        </w:rPr>
        <w:t xml:space="preserve"> attestation de bonne exécution du maître d’ouvrage tant public que privé avec les coordonnées précises du chef de projet. Les projets non attestés par le maître d’ouvrage ne seront pas évalués. Les attestations en langues étrangères (i.e. autre que l’arabe ou le français) devront être traduites par un traducteur agréé. En cas de traduction, l’attestation de bonne exécution d’origine doit impérativement être présentée avec la version traduite. Faute de quoi, la référence y afférente ne sera pas évaluée.</w:t>
      </w:r>
    </w:p>
    <w:p w14:paraId="07733ED7" w14:textId="64356438" w:rsidR="00CE2F35" w:rsidRPr="00B25FF1" w:rsidRDefault="00CE2F35" w:rsidP="005A4E3C">
      <w:pPr>
        <w:pStyle w:val="Heading1"/>
        <w:numPr>
          <w:ilvl w:val="0"/>
          <w:numId w:val="18"/>
        </w:numPr>
        <w:spacing w:before="118" w:line="276" w:lineRule="auto"/>
        <w:ind w:right="34"/>
        <w:jc w:val="both"/>
        <w:rPr>
          <w:rFonts w:asciiTheme="minorHAnsi" w:hAnsiTheme="minorHAnsi" w:cstheme="minorHAnsi"/>
          <w:bCs/>
        </w:rPr>
      </w:pPr>
      <w:r w:rsidRPr="001F1050">
        <w:rPr>
          <w:rFonts w:asciiTheme="minorHAnsi" w:eastAsiaTheme="minorHAnsi" w:hAnsiTheme="minorHAnsi" w:cstheme="minorHAnsi"/>
          <w:bCs/>
          <w:color w:val="auto"/>
          <w:sz w:val="22"/>
          <w:szCs w:val="22"/>
        </w:rPr>
        <w:t>Tout document présentant des ambiguïtés</w:t>
      </w:r>
      <w:r w:rsidR="00F22E66" w:rsidRPr="001F1050">
        <w:rPr>
          <w:rFonts w:asciiTheme="minorHAnsi" w:eastAsiaTheme="minorHAnsi" w:hAnsiTheme="minorHAnsi" w:cstheme="minorHAnsi"/>
          <w:bCs/>
          <w:color w:val="auto"/>
          <w:sz w:val="22"/>
          <w:szCs w:val="22"/>
        </w:rPr>
        <w:t xml:space="preserve"> ou qui serait </w:t>
      </w:r>
      <w:r w:rsidRPr="001F1050">
        <w:rPr>
          <w:rFonts w:asciiTheme="minorHAnsi" w:eastAsiaTheme="minorHAnsi" w:hAnsiTheme="minorHAnsi" w:cstheme="minorHAnsi"/>
          <w:bCs/>
          <w:color w:val="auto"/>
          <w:sz w:val="22"/>
          <w:szCs w:val="22"/>
        </w:rPr>
        <w:t>mal présenté et</w:t>
      </w:r>
      <w:r w:rsidR="00F22E66" w:rsidRPr="001F1050">
        <w:rPr>
          <w:rFonts w:asciiTheme="minorHAnsi" w:eastAsiaTheme="minorHAnsi" w:hAnsiTheme="minorHAnsi" w:cstheme="minorHAnsi"/>
          <w:bCs/>
          <w:color w:val="auto"/>
          <w:sz w:val="22"/>
          <w:szCs w:val="22"/>
        </w:rPr>
        <w:t>/ou</w:t>
      </w:r>
      <w:r w:rsidRPr="001F1050">
        <w:rPr>
          <w:rFonts w:asciiTheme="minorHAnsi" w:eastAsiaTheme="minorHAnsi" w:hAnsiTheme="minorHAnsi" w:cstheme="minorHAnsi"/>
          <w:bCs/>
          <w:color w:val="auto"/>
          <w:sz w:val="22"/>
          <w:szCs w:val="22"/>
        </w:rPr>
        <w:t xml:space="preserve"> imprécis ne sera pas pris en considération lors de l’évaluation. </w:t>
      </w:r>
    </w:p>
    <w:p w14:paraId="7B68B047" w14:textId="77777777" w:rsidR="001F5FDA" w:rsidRPr="001F1050" w:rsidRDefault="001F5FDA" w:rsidP="005A4E3C">
      <w:pPr>
        <w:rPr>
          <w:rFonts w:cstheme="minorHAnsi"/>
        </w:rPr>
      </w:pPr>
    </w:p>
    <w:p w14:paraId="79AF53D7" w14:textId="0F54AEE3" w:rsidR="001F5FDA" w:rsidRPr="001F1050" w:rsidRDefault="001F5FDA" w:rsidP="005A4E3C">
      <w:pPr>
        <w:pStyle w:val="Heading2"/>
        <w:rPr>
          <w:rFonts w:cstheme="minorHAnsi"/>
          <w:bCs/>
        </w:rPr>
      </w:pPr>
      <w:r w:rsidRPr="001F1050">
        <w:rPr>
          <w:rFonts w:cstheme="minorHAnsi"/>
          <w:bCs/>
        </w:rPr>
        <w:t>Article 8 : Situations d’exclusion ou d’incompatibilité</w:t>
      </w:r>
    </w:p>
    <w:p w14:paraId="56306081" w14:textId="77777777" w:rsidR="001F5FDA" w:rsidRPr="001F1050" w:rsidRDefault="001F5FDA" w:rsidP="00B25FF1">
      <w:pPr>
        <w:jc w:val="both"/>
        <w:rPr>
          <w:rFonts w:eastAsia="Calibri" w:cstheme="minorHAnsi"/>
        </w:rPr>
      </w:pPr>
      <w:r w:rsidRPr="001F1050">
        <w:rPr>
          <w:rFonts w:eastAsia="Calibri" w:cstheme="minorHAnsi"/>
        </w:rPr>
        <w:t>Les candidats (y compris chaque membre du groupement) se trouvant dans une des situations ci-après indiquées ne seront pas présélectionnés :</w:t>
      </w:r>
    </w:p>
    <w:p w14:paraId="18F32961"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en liquidation judiciaire ou en redressement judiciaire, sauf autorisation spéciale délivrée par l'autorité judiciaire compétente.</w:t>
      </w:r>
    </w:p>
    <w:p w14:paraId="43873306" w14:textId="0D7E3329"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qui sont frappées de l'une des interdictions ou d'échéances prévues par les textes en vigueur, notamment le code pénal, le code général des impôts, le code du travail et la loi sur la sécurité sociale.</w:t>
      </w:r>
    </w:p>
    <w:p w14:paraId="34BD3D47"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en situation irrégulière vis-à-vis d'une administration fiscale ou sociale qui n'ont pas souscrit leurs déclarations et réglé les sommes exigibles dûment définitives ou à défaut de règlement, constituent des garanties jugées suffisantes par le comptable public chargé du recouvrement et ce conformément à la législation en vigueur en matière de recouvrement de créances publiques.</w:t>
      </w:r>
    </w:p>
    <w:p w14:paraId="5AE4AD4D"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en situation irrégulières vis-à-vis de la caisse nationale de sécurité sociale ou avec un régime particulier de prévoyance sociale.</w:t>
      </w:r>
    </w:p>
    <w:p w14:paraId="11D93B04"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susceptibles d'être sujettes à un conflit d'intérêt.</w:t>
      </w:r>
    </w:p>
    <w:p w14:paraId="55B9CC56"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ayant fait l'objet d'une décision d'exclusion temporaire ou définitive parce qu'ayant été reconnues coupables d’infraction par une décision de justice en matière pénale, fiscale et sociale ou par une décision de l'autorité de régulation des marchés publics. L'exclusion s’applique aussi à la personne morale dirigée ou dont le capital social est détenu en majorité par des personnes mentionnées au présent paragraphe.</w:t>
      </w:r>
    </w:p>
    <w:p w14:paraId="53E0EECF" w14:textId="77777777" w:rsidR="001F5FDA" w:rsidRPr="001F1050" w:rsidRDefault="001F5FDA" w:rsidP="001F5FDA">
      <w:pPr>
        <w:pStyle w:val="BodyText"/>
        <w:numPr>
          <w:ilvl w:val="3"/>
          <w:numId w:val="14"/>
        </w:numPr>
        <w:spacing w:before="118" w:line="276" w:lineRule="auto"/>
        <w:ind w:left="714" w:right="34" w:hanging="357"/>
        <w:jc w:val="both"/>
        <w:rPr>
          <w:rFonts w:asciiTheme="minorHAnsi" w:eastAsia="Calibri" w:hAnsiTheme="minorHAnsi" w:cstheme="minorHAnsi"/>
        </w:rPr>
      </w:pPr>
      <w:r w:rsidRPr="001F1050">
        <w:rPr>
          <w:rFonts w:asciiTheme="minorHAnsi" w:eastAsia="Calibri" w:hAnsiTheme="minorHAnsi" w:cstheme="minorHAnsi"/>
        </w:rPr>
        <w:t>Les personnes qui représentent plus d'un candidat dans une même procédure de passation.</w:t>
      </w:r>
    </w:p>
    <w:p w14:paraId="773666CB" w14:textId="77777777" w:rsidR="001F5FDA" w:rsidRPr="001F1050" w:rsidRDefault="001F5FDA" w:rsidP="001F5FDA">
      <w:pPr>
        <w:pStyle w:val="BodyText"/>
        <w:spacing w:before="118" w:line="276" w:lineRule="auto"/>
        <w:ind w:right="34"/>
        <w:jc w:val="both"/>
        <w:rPr>
          <w:rFonts w:asciiTheme="minorHAnsi" w:eastAsia="Calibri" w:hAnsiTheme="minorHAnsi" w:cstheme="minorHAnsi"/>
        </w:rPr>
      </w:pPr>
      <w:r w:rsidRPr="001F1050">
        <w:rPr>
          <w:rFonts w:asciiTheme="minorHAnsi" w:eastAsia="Calibri" w:hAnsiTheme="minorHAnsi" w:cstheme="minorHAnsi"/>
        </w:rPr>
        <w:t>Il est précisé que les entreprises peuvent justifier qu'elles ne sont frappées d'un cas d’incapacité ou d'exclusion à travers les pièces administratives demandées dans le dossier de candidature.</w:t>
      </w:r>
    </w:p>
    <w:p w14:paraId="5D238645" w14:textId="77777777" w:rsidR="005A4E3C" w:rsidRDefault="005A4E3C" w:rsidP="001F5FDA">
      <w:pPr>
        <w:pStyle w:val="BodyText"/>
        <w:spacing w:before="118" w:line="276" w:lineRule="auto"/>
        <w:ind w:right="34"/>
        <w:jc w:val="both"/>
        <w:rPr>
          <w:rFonts w:asciiTheme="minorHAnsi" w:eastAsia="Calibri" w:hAnsiTheme="minorHAnsi" w:cstheme="minorHAnsi"/>
        </w:rPr>
      </w:pPr>
    </w:p>
    <w:p w14:paraId="0C997C1D" w14:textId="77777777" w:rsidR="00C13835" w:rsidRDefault="00C13835" w:rsidP="001F5FDA">
      <w:pPr>
        <w:pStyle w:val="BodyText"/>
        <w:spacing w:before="118" w:line="276" w:lineRule="auto"/>
        <w:ind w:right="34"/>
        <w:jc w:val="both"/>
        <w:rPr>
          <w:rFonts w:asciiTheme="minorHAnsi" w:eastAsia="Calibri" w:hAnsiTheme="minorHAnsi" w:cstheme="minorHAnsi"/>
        </w:rPr>
      </w:pPr>
    </w:p>
    <w:p w14:paraId="337F00F5" w14:textId="77777777" w:rsidR="00C13835" w:rsidRPr="001F1050" w:rsidRDefault="00C13835" w:rsidP="001F5FDA">
      <w:pPr>
        <w:pStyle w:val="BodyText"/>
        <w:spacing w:before="118" w:line="276" w:lineRule="auto"/>
        <w:ind w:right="34"/>
        <w:jc w:val="both"/>
        <w:rPr>
          <w:rFonts w:asciiTheme="minorHAnsi" w:eastAsia="Calibri" w:hAnsiTheme="minorHAnsi" w:cstheme="minorHAnsi"/>
        </w:rPr>
      </w:pPr>
    </w:p>
    <w:p w14:paraId="7835B4D6" w14:textId="3D7D5BC6" w:rsidR="003C7960" w:rsidRPr="001F1050" w:rsidRDefault="003C7960" w:rsidP="003C7960">
      <w:pPr>
        <w:pStyle w:val="Heading2"/>
        <w:rPr>
          <w:rFonts w:cstheme="minorHAnsi"/>
          <w:bCs/>
        </w:rPr>
      </w:pPr>
      <w:r w:rsidRPr="001F1050">
        <w:rPr>
          <w:rFonts w:cstheme="minorHAnsi"/>
          <w:bCs/>
        </w:rPr>
        <w:lastRenderedPageBreak/>
        <w:t>Article 9 : Critères d’évaluation</w:t>
      </w:r>
      <w:r w:rsidR="005D3C62">
        <w:rPr>
          <w:rFonts w:cstheme="minorHAnsi"/>
          <w:bCs/>
        </w:rPr>
        <w:t xml:space="preserve"> pour la préqualification</w:t>
      </w:r>
    </w:p>
    <w:p w14:paraId="3408DB7E" w14:textId="77777777" w:rsidR="002D5137" w:rsidRPr="001F1050" w:rsidRDefault="002D5137" w:rsidP="00B25FF1">
      <w:pPr>
        <w:jc w:val="both"/>
        <w:rPr>
          <w:rFonts w:eastAsia="Calibri" w:cstheme="minorHAnsi"/>
        </w:rPr>
      </w:pPr>
      <w:r w:rsidRPr="001F1050">
        <w:rPr>
          <w:rFonts w:eastAsia="Calibri" w:cstheme="minorHAnsi"/>
        </w:rPr>
        <w:t>Les candidats seront sélectionnés selon les critères suivants :</w:t>
      </w:r>
    </w:p>
    <w:p w14:paraId="52D94165" w14:textId="77777777" w:rsidR="002D5137" w:rsidRPr="001F1050" w:rsidRDefault="002D5137" w:rsidP="002D5137">
      <w:pPr>
        <w:pStyle w:val="Heading1"/>
        <w:numPr>
          <w:ilvl w:val="0"/>
          <w:numId w:val="21"/>
        </w:numPr>
        <w:tabs>
          <w:tab w:val="left" w:pos="821"/>
          <w:tab w:val="left" w:pos="822"/>
        </w:tabs>
        <w:spacing w:before="118" w:line="276" w:lineRule="auto"/>
        <w:ind w:left="720" w:right="34" w:hanging="361"/>
        <w:rPr>
          <w:rFonts w:asciiTheme="minorHAnsi" w:eastAsia="Calibri" w:hAnsiTheme="minorHAnsi" w:cstheme="minorHAnsi"/>
          <w:bCs/>
          <w:color w:val="auto"/>
          <w:sz w:val="22"/>
          <w:szCs w:val="22"/>
        </w:rPr>
      </w:pPr>
      <w:r w:rsidRPr="001F1050">
        <w:rPr>
          <w:rFonts w:asciiTheme="minorHAnsi" w:eastAsia="Calibri" w:hAnsiTheme="minorHAnsi" w:cstheme="minorHAnsi"/>
          <w:bCs/>
          <w:color w:val="auto"/>
          <w:sz w:val="22"/>
          <w:szCs w:val="22"/>
        </w:rPr>
        <w:t xml:space="preserve">Expérience du candidat (40 points)                </w:t>
      </w:r>
    </w:p>
    <w:p w14:paraId="73AEAA9C" w14:textId="33F99185" w:rsidR="002D5137" w:rsidRPr="001F1050" w:rsidRDefault="002D5137" w:rsidP="002D5137">
      <w:pPr>
        <w:pStyle w:val="ListParagraph"/>
        <w:widowControl w:val="0"/>
        <w:numPr>
          <w:ilvl w:val="1"/>
          <w:numId w:val="21"/>
        </w:numPr>
        <w:tabs>
          <w:tab w:val="left" w:pos="1600"/>
        </w:tabs>
        <w:autoSpaceDE w:val="0"/>
        <w:autoSpaceDN w:val="0"/>
        <w:spacing w:before="118" w:after="0" w:line="276" w:lineRule="auto"/>
        <w:ind w:right="34"/>
        <w:contextualSpacing w:val="0"/>
        <w:jc w:val="both"/>
        <w:rPr>
          <w:rFonts w:eastAsia="Calibri" w:cstheme="minorHAnsi"/>
        </w:rPr>
      </w:pPr>
      <w:r w:rsidRPr="001F1050">
        <w:rPr>
          <w:rFonts w:eastAsia="Calibri" w:cstheme="minorHAnsi"/>
        </w:rPr>
        <w:t>En matière de conception de zones de services dédiés ;</w:t>
      </w:r>
    </w:p>
    <w:p w14:paraId="0ED42A98" w14:textId="67C2BB76" w:rsidR="002D5137" w:rsidRPr="001F1050" w:rsidRDefault="002D5137" w:rsidP="002D5137">
      <w:pPr>
        <w:pStyle w:val="ListParagraph"/>
        <w:widowControl w:val="0"/>
        <w:numPr>
          <w:ilvl w:val="1"/>
          <w:numId w:val="21"/>
        </w:numPr>
        <w:tabs>
          <w:tab w:val="left" w:pos="1600"/>
        </w:tabs>
        <w:autoSpaceDE w:val="0"/>
        <w:autoSpaceDN w:val="0"/>
        <w:spacing w:before="118" w:after="0" w:line="276" w:lineRule="auto"/>
        <w:ind w:right="34"/>
        <w:contextualSpacing w:val="0"/>
        <w:jc w:val="both"/>
        <w:rPr>
          <w:rFonts w:eastAsia="Calibri" w:cstheme="minorHAnsi"/>
        </w:rPr>
      </w:pPr>
      <w:r w:rsidRPr="001F1050">
        <w:rPr>
          <w:rFonts w:eastAsia="Calibri" w:cstheme="minorHAnsi"/>
        </w:rPr>
        <w:t xml:space="preserve">En matière de </w:t>
      </w:r>
      <w:r w:rsidRPr="00B25FF1">
        <w:rPr>
          <w:rFonts w:eastAsia="Calibri" w:cstheme="minorHAnsi"/>
        </w:rPr>
        <w:t>de</w:t>
      </w:r>
      <w:r w:rsidRPr="001F1050">
        <w:rPr>
          <w:rFonts w:cstheme="minorHAnsi"/>
        </w:rPr>
        <w:t xml:space="preserve"> travaux d’aménagements (construction et fourniture d’équipements) de zones de services spécialisés</w:t>
      </w:r>
      <w:r w:rsidR="007E0B5B">
        <w:rPr>
          <w:rFonts w:cstheme="minorHAnsi"/>
        </w:rPr>
        <w:t xml:space="preserve"> et assimilées</w:t>
      </w:r>
      <w:r w:rsidRPr="001F1050">
        <w:rPr>
          <w:rFonts w:cstheme="minorHAnsi"/>
        </w:rPr>
        <w:t xml:space="preserve"> </w:t>
      </w:r>
      <w:r w:rsidRPr="001F1050">
        <w:rPr>
          <w:rFonts w:eastAsia="Calibri" w:cstheme="minorHAnsi"/>
        </w:rPr>
        <w:t>;</w:t>
      </w:r>
    </w:p>
    <w:p w14:paraId="7C72CFB9" w14:textId="0D369765" w:rsidR="002D5137" w:rsidRPr="001F1050" w:rsidRDefault="002D5137" w:rsidP="002D5137">
      <w:pPr>
        <w:pStyle w:val="ListParagraph"/>
        <w:widowControl w:val="0"/>
        <w:numPr>
          <w:ilvl w:val="1"/>
          <w:numId w:val="21"/>
        </w:numPr>
        <w:tabs>
          <w:tab w:val="left" w:pos="1600"/>
        </w:tabs>
        <w:autoSpaceDE w:val="0"/>
        <w:autoSpaceDN w:val="0"/>
        <w:spacing w:before="118" w:after="0" w:line="276" w:lineRule="auto"/>
        <w:ind w:right="34"/>
        <w:contextualSpacing w:val="0"/>
        <w:jc w:val="both"/>
        <w:rPr>
          <w:rFonts w:eastAsia="Calibri" w:cstheme="minorHAnsi"/>
        </w:rPr>
      </w:pPr>
      <w:r w:rsidRPr="001F1050">
        <w:rPr>
          <w:rFonts w:cstheme="minorHAnsi"/>
        </w:rPr>
        <w:t>En matière d’exploitation technique et commerciale de zones de services spécialisés</w:t>
      </w:r>
      <w:r w:rsidR="00B97630" w:rsidRPr="001F1050">
        <w:rPr>
          <w:rFonts w:eastAsia="Calibri" w:cstheme="minorHAnsi"/>
        </w:rPr>
        <w:t> ;</w:t>
      </w:r>
    </w:p>
    <w:p w14:paraId="392C54D7" w14:textId="758EC9FD" w:rsidR="005A4E3C" w:rsidRPr="001F1050" w:rsidRDefault="005A4E3C" w:rsidP="005A4E3C">
      <w:pPr>
        <w:pStyle w:val="ListParagraph"/>
        <w:widowControl w:val="0"/>
        <w:numPr>
          <w:ilvl w:val="1"/>
          <w:numId w:val="21"/>
        </w:numPr>
        <w:tabs>
          <w:tab w:val="left" w:pos="1600"/>
        </w:tabs>
        <w:autoSpaceDE w:val="0"/>
        <w:autoSpaceDN w:val="0"/>
        <w:spacing w:before="118" w:after="0" w:line="276" w:lineRule="auto"/>
        <w:ind w:right="34"/>
        <w:contextualSpacing w:val="0"/>
        <w:jc w:val="both"/>
        <w:rPr>
          <w:rFonts w:cstheme="minorHAnsi"/>
        </w:rPr>
      </w:pPr>
      <w:r w:rsidRPr="001F1050">
        <w:rPr>
          <w:rFonts w:cstheme="minorHAnsi"/>
        </w:rPr>
        <w:t>En matière de prestations de services spécialisés dédiés au secteur de l’énergie ;</w:t>
      </w:r>
    </w:p>
    <w:p w14:paraId="16C1A9BF" w14:textId="77777777" w:rsidR="002D5137" w:rsidRPr="00B25FF1" w:rsidRDefault="002D5137" w:rsidP="002D5137">
      <w:pPr>
        <w:pStyle w:val="Heading1"/>
        <w:numPr>
          <w:ilvl w:val="0"/>
          <w:numId w:val="21"/>
        </w:numPr>
        <w:tabs>
          <w:tab w:val="left" w:pos="822"/>
        </w:tabs>
        <w:spacing w:before="118" w:line="276" w:lineRule="auto"/>
        <w:ind w:left="720" w:right="34" w:hanging="361"/>
        <w:rPr>
          <w:rFonts w:asciiTheme="minorHAnsi" w:eastAsia="Calibri" w:hAnsiTheme="minorHAnsi" w:cstheme="minorHAnsi"/>
          <w:bCs/>
          <w:color w:val="auto"/>
          <w:sz w:val="22"/>
          <w:szCs w:val="22"/>
        </w:rPr>
      </w:pPr>
      <w:r w:rsidRPr="00B25FF1">
        <w:rPr>
          <w:rFonts w:asciiTheme="minorHAnsi" w:eastAsia="Calibri" w:hAnsiTheme="minorHAnsi" w:cstheme="minorHAnsi"/>
          <w:bCs/>
          <w:color w:val="auto"/>
          <w:sz w:val="22"/>
          <w:szCs w:val="22"/>
        </w:rPr>
        <w:t xml:space="preserve">Expérience dans des projets de Partenariat Public-Privé (25 points) </w:t>
      </w:r>
    </w:p>
    <w:p w14:paraId="1E99C008" w14:textId="02CD0F8B" w:rsidR="002D5137" w:rsidRPr="001F1050" w:rsidRDefault="002D5137" w:rsidP="002D5137">
      <w:pPr>
        <w:tabs>
          <w:tab w:val="left" w:pos="822"/>
        </w:tabs>
        <w:spacing w:before="118" w:line="276" w:lineRule="auto"/>
        <w:ind w:right="34" w:firstLine="851"/>
        <w:rPr>
          <w:rFonts w:eastAsia="Calibri" w:cstheme="minorHAnsi"/>
          <w:b/>
          <w:bCs/>
        </w:rPr>
      </w:pPr>
      <w:r w:rsidRPr="001F1050">
        <w:rPr>
          <w:rFonts w:eastAsia="Calibri" w:cstheme="minorHAnsi"/>
          <w:b/>
          <w:bCs/>
        </w:rPr>
        <w:t>Nota 1 :</w:t>
      </w:r>
    </w:p>
    <w:p w14:paraId="0B68BCDD" w14:textId="77777777" w:rsidR="002D5137" w:rsidRPr="001F1050" w:rsidRDefault="002D5137" w:rsidP="002D5137">
      <w:pPr>
        <w:pStyle w:val="ListParagraph"/>
        <w:widowControl w:val="0"/>
        <w:numPr>
          <w:ilvl w:val="0"/>
          <w:numId w:val="22"/>
        </w:numPr>
        <w:autoSpaceDE w:val="0"/>
        <w:autoSpaceDN w:val="0"/>
        <w:spacing w:before="118" w:after="0" w:line="276" w:lineRule="auto"/>
        <w:ind w:left="1418" w:right="34" w:hanging="284"/>
        <w:contextualSpacing w:val="0"/>
        <w:jc w:val="both"/>
        <w:rPr>
          <w:rFonts w:eastAsia="Calibri" w:cstheme="minorHAnsi"/>
        </w:rPr>
      </w:pPr>
      <w:r w:rsidRPr="001F1050">
        <w:rPr>
          <w:rFonts w:eastAsia="Calibri" w:cstheme="minorHAnsi"/>
        </w:rPr>
        <w:t>Pour les références relatives aux projets PPP, les candidats seront tenus d’indiquer la date de signature du contrat, le coût du projet, les prestations qu’il a réalisées dans le cadre du projet ainsi que les prestations qu’il est tenu de réaliser jusqu’à l’expiration de la durée du contrat de PPP.</w:t>
      </w:r>
    </w:p>
    <w:p w14:paraId="4C22287A" w14:textId="77777777" w:rsidR="002D5137" w:rsidRPr="00B25FF1" w:rsidRDefault="002D5137" w:rsidP="002D5137">
      <w:pPr>
        <w:pStyle w:val="Heading1"/>
        <w:numPr>
          <w:ilvl w:val="0"/>
          <w:numId w:val="21"/>
        </w:numPr>
        <w:tabs>
          <w:tab w:val="left" w:pos="816"/>
        </w:tabs>
        <w:spacing w:before="118" w:line="276" w:lineRule="auto"/>
        <w:ind w:left="720" w:right="34" w:hanging="361"/>
        <w:rPr>
          <w:rFonts w:asciiTheme="minorHAnsi" w:eastAsia="Calibri" w:hAnsiTheme="minorHAnsi" w:cstheme="minorHAnsi"/>
          <w:bCs/>
          <w:color w:val="auto"/>
          <w:sz w:val="22"/>
          <w:szCs w:val="22"/>
        </w:rPr>
      </w:pPr>
      <w:r w:rsidRPr="00B25FF1">
        <w:rPr>
          <w:rFonts w:asciiTheme="minorHAnsi" w:eastAsia="Calibri" w:hAnsiTheme="minorHAnsi" w:cstheme="minorHAnsi"/>
          <w:bCs/>
          <w:color w:val="auto"/>
          <w:sz w:val="22"/>
          <w:szCs w:val="22"/>
        </w:rPr>
        <w:t>Capacité économique et financière du candidat (25 points)</w:t>
      </w:r>
    </w:p>
    <w:p w14:paraId="5577A104" w14:textId="77777777" w:rsidR="002D5137" w:rsidRPr="00B25FF1" w:rsidRDefault="002D5137" w:rsidP="002D5137">
      <w:pPr>
        <w:pStyle w:val="Heading1"/>
        <w:numPr>
          <w:ilvl w:val="0"/>
          <w:numId w:val="21"/>
        </w:numPr>
        <w:tabs>
          <w:tab w:val="left" w:pos="816"/>
        </w:tabs>
        <w:spacing w:before="118" w:line="276" w:lineRule="auto"/>
        <w:ind w:left="720" w:right="34" w:hanging="361"/>
        <w:rPr>
          <w:rFonts w:asciiTheme="minorHAnsi" w:eastAsia="Calibri" w:hAnsiTheme="minorHAnsi" w:cstheme="minorHAnsi"/>
          <w:bCs/>
          <w:color w:val="auto"/>
          <w:sz w:val="22"/>
          <w:szCs w:val="22"/>
        </w:rPr>
      </w:pPr>
      <w:r w:rsidRPr="00B25FF1">
        <w:rPr>
          <w:rFonts w:asciiTheme="minorHAnsi" w:eastAsia="Calibri" w:hAnsiTheme="minorHAnsi" w:cstheme="minorHAnsi"/>
          <w:bCs/>
          <w:color w:val="auto"/>
          <w:sz w:val="22"/>
          <w:szCs w:val="22"/>
        </w:rPr>
        <w:t xml:space="preserve">Références pertinentes exécutées en Afrique (10 points) </w:t>
      </w:r>
    </w:p>
    <w:p w14:paraId="2958EB30" w14:textId="77777777" w:rsidR="003C7960" w:rsidRPr="001F1050" w:rsidRDefault="003C7960" w:rsidP="005A4E3C">
      <w:pPr>
        <w:rPr>
          <w:rFonts w:cstheme="minorHAnsi"/>
        </w:rPr>
      </w:pPr>
    </w:p>
    <w:p w14:paraId="7D48F57F" w14:textId="65BEBB48" w:rsidR="00A97321" w:rsidRPr="001F1050" w:rsidRDefault="00A97321" w:rsidP="005A4E3C">
      <w:pPr>
        <w:pStyle w:val="Heading2"/>
        <w:spacing w:before="60"/>
        <w:rPr>
          <w:rFonts w:cstheme="minorHAnsi"/>
          <w:bCs/>
        </w:rPr>
      </w:pPr>
      <w:bookmarkStart w:id="4" w:name="_Toc153192486"/>
      <w:r w:rsidRPr="001F1050">
        <w:rPr>
          <w:rFonts w:cstheme="minorHAnsi"/>
          <w:bCs/>
        </w:rPr>
        <w:t xml:space="preserve">Article </w:t>
      </w:r>
      <w:r w:rsidR="002D5137" w:rsidRPr="001F1050">
        <w:rPr>
          <w:rFonts w:cstheme="minorHAnsi"/>
          <w:bCs/>
        </w:rPr>
        <w:t>10 </w:t>
      </w:r>
      <w:r w:rsidRPr="001F1050">
        <w:rPr>
          <w:rFonts w:cstheme="minorHAnsi"/>
          <w:bCs/>
        </w:rPr>
        <w:t xml:space="preserve">: </w:t>
      </w:r>
      <w:bookmarkEnd w:id="4"/>
      <w:r w:rsidR="002D5137" w:rsidRPr="001F1050">
        <w:rPr>
          <w:rFonts w:cstheme="minorHAnsi"/>
          <w:bCs/>
        </w:rPr>
        <w:t>Règles de la passation</w:t>
      </w:r>
    </w:p>
    <w:p w14:paraId="1718B5C6" w14:textId="1BFF4C9A" w:rsidR="005950D9" w:rsidRPr="001F1050" w:rsidRDefault="002D5137" w:rsidP="005950D9">
      <w:pPr>
        <w:jc w:val="both"/>
        <w:rPr>
          <w:rFonts w:cstheme="minorHAnsi"/>
        </w:rPr>
      </w:pPr>
      <w:r w:rsidRPr="001F1050">
        <w:rPr>
          <w:rFonts w:cstheme="minorHAnsi"/>
        </w:rPr>
        <w:t>Une même personne juridique ne peut présenter plusieurs candidatures en agissant à la fois en qualité de candidat individuel ou de membre d’un ou de plusieurs groupements.</w:t>
      </w:r>
      <w:r w:rsidR="005950D9" w:rsidRPr="001F1050">
        <w:rPr>
          <w:rFonts w:cstheme="minorHAnsi"/>
        </w:rPr>
        <w:t xml:space="preserve"> Une telle situation entraînera la disqualification dudit Candidat ainsi que de tout groupement auquel il serait associé. </w:t>
      </w:r>
    </w:p>
    <w:p w14:paraId="0B8D7B30" w14:textId="0A46028D" w:rsidR="002D5137" w:rsidRPr="001F1050" w:rsidRDefault="002D5137" w:rsidP="00E20552">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Une liste de candidats qui ne saurait être inférieure à 3 ou supérieure à 6 sera arrêtée à la suite de la procédure de préqualification. Si le nombre minimum de candidats préqualifiés n’est pas atteint, il peut être décidé de continuer la procédure avec les seuls candidats préqualifiés, conformément à la réglementation en vigueur.</w:t>
      </w:r>
      <w:r w:rsidR="00E20552" w:rsidRPr="001F1050">
        <w:rPr>
          <w:rFonts w:asciiTheme="minorHAnsi" w:eastAsiaTheme="minorHAnsi" w:hAnsiTheme="minorHAnsi" w:cstheme="minorHAnsi"/>
        </w:rPr>
        <w:t xml:space="preserve"> Seuls les candidats pré</w:t>
      </w:r>
      <w:r w:rsidR="00F2648F" w:rsidRPr="001F1050">
        <w:rPr>
          <w:rFonts w:asciiTheme="minorHAnsi" w:eastAsiaTheme="minorHAnsi" w:hAnsiTheme="minorHAnsi" w:cstheme="minorHAnsi"/>
        </w:rPr>
        <w:t xml:space="preserve">qualifiés </w:t>
      </w:r>
      <w:r w:rsidR="00E20552" w:rsidRPr="001F1050">
        <w:rPr>
          <w:rFonts w:asciiTheme="minorHAnsi" w:eastAsiaTheme="minorHAnsi" w:hAnsiTheme="minorHAnsi" w:cstheme="minorHAnsi"/>
        </w:rPr>
        <w:t xml:space="preserve">au titre de la présente procédure pourront participer à la procédure de dialogue compétitif, prévue pour l’attribution du contrat. </w:t>
      </w:r>
    </w:p>
    <w:p w14:paraId="3F4EDE52" w14:textId="3ADC8F73" w:rsidR="00E20552" w:rsidRPr="001F1050" w:rsidRDefault="00E20552" w:rsidP="00E20552">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 xml:space="preserve">Les candidats préqualifiés seront invités à soumettre des offres technique et financière dans les conditions et selon les modalités qui seront indiquées dans le règlement de dialogue joint au </w:t>
      </w:r>
      <w:r w:rsidR="003C06C9" w:rsidRPr="001F1050">
        <w:rPr>
          <w:rFonts w:asciiTheme="minorHAnsi" w:eastAsiaTheme="minorHAnsi" w:hAnsiTheme="minorHAnsi" w:cstheme="minorHAnsi"/>
        </w:rPr>
        <w:t>D</w:t>
      </w:r>
      <w:r w:rsidRPr="001F1050">
        <w:rPr>
          <w:rFonts w:asciiTheme="minorHAnsi" w:eastAsiaTheme="minorHAnsi" w:hAnsiTheme="minorHAnsi" w:cstheme="minorHAnsi"/>
        </w:rPr>
        <w:t xml:space="preserve">ossier de </w:t>
      </w:r>
      <w:r w:rsidR="003C06C9" w:rsidRPr="001F1050">
        <w:rPr>
          <w:rFonts w:asciiTheme="minorHAnsi" w:eastAsiaTheme="minorHAnsi" w:hAnsiTheme="minorHAnsi" w:cstheme="minorHAnsi"/>
        </w:rPr>
        <w:t>C</w:t>
      </w:r>
      <w:r w:rsidRPr="001F1050">
        <w:rPr>
          <w:rFonts w:asciiTheme="minorHAnsi" w:eastAsiaTheme="minorHAnsi" w:hAnsiTheme="minorHAnsi" w:cstheme="minorHAnsi"/>
        </w:rPr>
        <w:t xml:space="preserve">onsultation. Le </w:t>
      </w:r>
      <w:r w:rsidR="00B831E6" w:rsidRPr="001F1050">
        <w:rPr>
          <w:rFonts w:asciiTheme="minorHAnsi" w:eastAsiaTheme="minorHAnsi" w:hAnsiTheme="minorHAnsi" w:cstheme="minorHAnsi"/>
        </w:rPr>
        <w:t>c</w:t>
      </w:r>
      <w:r w:rsidRPr="001F1050">
        <w:rPr>
          <w:rFonts w:asciiTheme="minorHAnsi" w:eastAsiaTheme="minorHAnsi" w:hAnsiTheme="minorHAnsi" w:cstheme="minorHAnsi"/>
        </w:rPr>
        <w:t xml:space="preserve">ontrat sera attribué </w:t>
      </w:r>
      <w:r w:rsidR="003C06C9" w:rsidRPr="001F1050">
        <w:rPr>
          <w:rFonts w:asciiTheme="minorHAnsi" w:eastAsiaTheme="minorHAnsi" w:hAnsiTheme="minorHAnsi" w:cstheme="minorHAnsi"/>
        </w:rPr>
        <w:t>au candidat ayant présenté</w:t>
      </w:r>
      <w:r w:rsidRPr="001F1050">
        <w:rPr>
          <w:rFonts w:asciiTheme="minorHAnsi" w:eastAsiaTheme="minorHAnsi" w:hAnsiTheme="minorHAnsi" w:cstheme="minorHAnsi"/>
        </w:rPr>
        <w:t xml:space="preserve"> l’offre économiquement la plus avantageuse appréciée en fonction des critères énoncés dans le règlement de dialogue. </w:t>
      </w:r>
    </w:p>
    <w:p w14:paraId="4DBBA705" w14:textId="25F73D87" w:rsidR="002D5137" w:rsidRPr="001F1050" w:rsidRDefault="002D5137" w:rsidP="002D5137">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 xml:space="preserve">Le </w:t>
      </w:r>
      <w:r w:rsidR="00E20552" w:rsidRPr="001F1050">
        <w:rPr>
          <w:rFonts w:asciiTheme="minorHAnsi" w:eastAsiaTheme="minorHAnsi" w:hAnsiTheme="minorHAnsi" w:cstheme="minorHAnsi"/>
        </w:rPr>
        <w:t>chef de file</w:t>
      </w:r>
      <w:r w:rsidRPr="001F1050">
        <w:rPr>
          <w:rFonts w:asciiTheme="minorHAnsi" w:eastAsiaTheme="minorHAnsi" w:hAnsiTheme="minorHAnsi" w:cstheme="minorHAnsi"/>
        </w:rPr>
        <w:t xml:space="preserve"> d’un groupement candidat ne peut pas être modifié entre la préqualification des candidats et la remise de leurs offres</w:t>
      </w:r>
      <w:r w:rsidR="00B81848" w:rsidRPr="001F1050">
        <w:rPr>
          <w:rFonts w:asciiTheme="minorHAnsi" w:eastAsiaTheme="minorHAnsi" w:hAnsiTheme="minorHAnsi" w:cstheme="minorHAnsi"/>
        </w:rPr>
        <w:t>, sauf accord expresse de l’</w:t>
      </w:r>
      <w:r w:rsidR="004132A1">
        <w:rPr>
          <w:rFonts w:asciiTheme="minorHAnsi" w:eastAsiaTheme="minorHAnsi" w:hAnsiTheme="minorHAnsi" w:cstheme="minorHAnsi"/>
        </w:rPr>
        <w:t>A</w:t>
      </w:r>
      <w:r w:rsidR="00B81848" w:rsidRPr="001F1050">
        <w:rPr>
          <w:rFonts w:asciiTheme="minorHAnsi" w:eastAsiaTheme="minorHAnsi" w:hAnsiTheme="minorHAnsi" w:cstheme="minorHAnsi"/>
        </w:rPr>
        <w:t xml:space="preserve">utorité </w:t>
      </w:r>
      <w:r w:rsidR="004132A1">
        <w:rPr>
          <w:rFonts w:asciiTheme="minorHAnsi" w:eastAsiaTheme="minorHAnsi" w:hAnsiTheme="minorHAnsi" w:cstheme="minorHAnsi"/>
        </w:rPr>
        <w:t>C</w:t>
      </w:r>
      <w:r w:rsidR="00B81848" w:rsidRPr="001F1050">
        <w:rPr>
          <w:rFonts w:asciiTheme="minorHAnsi" w:eastAsiaTheme="minorHAnsi" w:hAnsiTheme="minorHAnsi" w:cstheme="minorHAnsi"/>
        </w:rPr>
        <w:t>ontractante</w:t>
      </w:r>
      <w:r w:rsidRPr="001F1050">
        <w:rPr>
          <w:rFonts w:asciiTheme="minorHAnsi" w:eastAsiaTheme="minorHAnsi" w:hAnsiTheme="minorHAnsi" w:cstheme="minorHAnsi"/>
        </w:rPr>
        <w:t xml:space="preserve">. Les conditions d’évolution des candidatures en cours de procédure de passation du contrat objet du présent avis seront précisées dans le </w:t>
      </w:r>
      <w:r w:rsidR="00DA6401">
        <w:rPr>
          <w:rFonts w:asciiTheme="minorHAnsi" w:eastAsiaTheme="minorHAnsi" w:hAnsiTheme="minorHAnsi" w:cstheme="minorHAnsi"/>
        </w:rPr>
        <w:t>Dossier de Consultation</w:t>
      </w:r>
      <w:r w:rsidRPr="001F1050">
        <w:rPr>
          <w:rFonts w:asciiTheme="minorHAnsi" w:eastAsiaTheme="minorHAnsi" w:hAnsiTheme="minorHAnsi" w:cstheme="minorHAnsi"/>
        </w:rPr>
        <w:t>.</w:t>
      </w:r>
    </w:p>
    <w:p w14:paraId="3C5ED9B3" w14:textId="77777777" w:rsidR="002D5137" w:rsidRPr="001F1050" w:rsidRDefault="002D5137" w:rsidP="008571D8">
      <w:pPr>
        <w:jc w:val="both"/>
        <w:rPr>
          <w:rFonts w:cstheme="minorHAnsi"/>
        </w:rPr>
      </w:pPr>
    </w:p>
    <w:p w14:paraId="62FB52D3" w14:textId="7C14923B" w:rsidR="008727F2" w:rsidRPr="001F1050" w:rsidRDefault="008727F2" w:rsidP="001673EC">
      <w:pPr>
        <w:pStyle w:val="Heading2"/>
        <w:rPr>
          <w:rFonts w:cstheme="minorHAnsi"/>
          <w:bCs/>
        </w:rPr>
      </w:pPr>
      <w:bookmarkStart w:id="5" w:name="_Toc153192489"/>
      <w:r w:rsidRPr="001F1050">
        <w:rPr>
          <w:rFonts w:cstheme="minorHAnsi"/>
          <w:bCs/>
        </w:rPr>
        <w:lastRenderedPageBreak/>
        <w:t xml:space="preserve">Article </w:t>
      </w:r>
      <w:r w:rsidR="005950D9" w:rsidRPr="001F1050">
        <w:rPr>
          <w:rFonts w:cstheme="minorHAnsi"/>
          <w:bCs/>
        </w:rPr>
        <w:t>11 </w:t>
      </w:r>
      <w:r w:rsidRPr="001F1050">
        <w:rPr>
          <w:rFonts w:cstheme="minorHAnsi"/>
          <w:bCs/>
        </w:rPr>
        <w:t xml:space="preserve">: </w:t>
      </w:r>
      <w:bookmarkEnd w:id="5"/>
      <w:r w:rsidR="005950D9" w:rsidRPr="001F1050">
        <w:rPr>
          <w:rFonts w:cstheme="minorHAnsi"/>
          <w:bCs/>
        </w:rPr>
        <w:t>Droits de l’Autorité Contractante</w:t>
      </w:r>
    </w:p>
    <w:p w14:paraId="7ECD19C3" w14:textId="190021DD" w:rsidR="005950D9" w:rsidRPr="001F1050" w:rsidRDefault="005950D9" w:rsidP="005950D9">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Le M</w:t>
      </w:r>
      <w:r w:rsidR="00762BBB" w:rsidRPr="001F1050">
        <w:rPr>
          <w:rFonts w:asciiTheme="minorHAnsi" w:eastAsiaTheme="minorHAnsi" w:hAnsiTheme="minorHAnsi" w:cstheme="minorHAnsi"/>
        </w:rPr>
        <w:t xml:space="preserve">EP </w:t>
      </w:r>
      <w:r w:rsidRPr="001F1050">
        <w:rPr>
          <w:rFonts w:asciiTheme="minorHAnsi" w:eastAsiaTheme="minorHAnsi" w:hAnsiTheme="minorHAnsi" w:cstheme="minorHAnsi"/>
        </w:rPr>
        <w:t>se réserve le droit d’annuler la procédure de préqualification et de rejeter toutes les candidatures sans encourir de ce fait une responsabilité quelconque vis-à-vis des candidats.</w:t>
      </w:r>
    </w:p>
    <w:p w14:paraId="1D624E6B" w14:textId="4B4FD52E" w:rsidR="005950D9" w:rsidRDefault="005950D9" w:rsidP="005950D9">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L’</w:t>
      </w:r>
      <w:r w:rsidR="004132A1">
        <w:rPr>
          <w:rFonts w:asciiTheme="minorHAnsi" w:eastAsiaTheme="minorHAnsi" w:hAnsiTheme="minorHAnsi" w:cstheme="minorHAnsi"/>
        </w:rPr>
        <w:t>A</w:t>
      </w:r>
      <w:r w:rsidRPr="001F1050">
        <w:rPr>
          <w:rFonts w:asciiTheme="minorHAnsi" w:eastAsiaTheme="minorHAnsi" w:hAnsiTheme="minorHAnsi" w:cstheme="minorHAnsi"/>
        </w:rPr>
        <w:t xml:space="preserve">utorité </w:t>
      </w:r>
      <w:r w:rsidR="004132A1">
        <w:rPr>
          <w:rFonts w:asciiTheme="minorHAnsi" w:eastAsiaTheme="minorHAnsi" w:hAnsiTheme="minorHAnsi" w:cstheme="minorHAnsi"/>
        </w:rPr>
        <w:t>C</w:t>
      </w:r>
      <w:r w:rsidRPr="001F1050">
        <w:rPr>
          <w:rFonts w:asciiTheme="minorHAnsi" w:eastAsiaTheme="minorHAnsi" w:hAnsiTheme="minorHAnsi" w:cstheme="minorHAnsi"/>
        </w:rPr>
        <w:t xml:space="preserve">ontractante se réserve le droit à tout moment, avant la date limite de dépôt des dossiers, d’introduire des modifications au présent avis de préqualification. Elle procédera, </w:t>
      </w:r>
      <w:r w:rsidR="003F6EA1">
        <w:rPr>
          <w:rFonts w:asciiTheme="minorHAnsi" w:eastAsiaTheme="minorHAnsi" w:hAnsiTheme="minorHAnsi" w:cstheme="minorHAnsi"/>
        </w:rPr>
        <w:t>dans ce cas</w:t>
      </w:r>
      <w:r w:rsidRPr="001F1050">
        <w:rPr>
          <w:rFonts w:asciiTheme="minorHAnsi" w:eastAsiaTheme="minorHAnsi" w:hAnsiTheme="minorHAnsi" w:cstheme="minorHAnsi"/>
        </w:rPr>
        <w:t>, à la publication d’un avis rectificatif sans changer l’objet du présent l’avis.</w:t>
      </w:r>
    </w:p>
    <w:p w14:paraId="4EF7C40E" w14:textId="77777777" w:rsidR="00DA6401" w:rsidRPr="001F1050" w:rsidRDefault="00DA6401" w:rsidP="005950D9">
      <w:pPr>
        <w:pStyle w:val="BodyText"/>
        <w:spacing w:before="118" w:line="276" w:lineRule="auto"/>
        <w:ind w:right="34"/>
        <w:jc w:val="both"/>
        <w:rPr>
          <w:rFonts w:asciiTheme="minorHAnsi" w:eastAsiaTheme="minorHAnsi" w:hAnsiTheme="minorHAnsi" w:cstheme="minorHAnsi"/>
        </w:rPr>
      </w:pPr>
    </w:p>
    <w:p w14:paraId="4C46BA1D" w14:textId="6B03432A" w:rsidR="004B6581" w:rsidRPr="001F1050" w:rsidRDefault="004B6581" w:rsidP="004B6581">
      <w:pPr>
        <w:pStyle w:val="Heading2"/>
        <w:rPr>
          <w:rFonts w:cstheme="minorHAnsi"/>
          <w:bCs/>
        </w:rPr>
      </w:pPr>
      <w:r w:rsidRPr="001F1050">
        <w:rPr>
          <w:rFonts w:cstheme="minorHAnsi"/>
          <w:bCs/>
        </w:rPr>
        <w:t>Article 12 : Dépôt des candidatures</w:t>
      </w:r>
    </w:p>
    <w:p w14:paraId="27FF9019" w14:textId="6790D3EC" w:rsidR="005950D9" w:rsidRPr="001F1050" w:rsidRDefault="005950D9" w:rsidP="005950D9">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 xml:space="preserve">Les candidats intéressés devront soumettre leur dossier </w:t>
      </w:r>
      <w:r w:rsidR="00800929">
        <w:rPr>
          <w:rFonts w:asciiTheme="minorHAnsi" w:eastAsiaTheme="minorHAnsi" w:hAnsiTheme="minorHAnsi" w:cstheme="minorHAnsi"/>
        </w:rPr>
        <w:t xml:space="preserve">de candidature </w:t>
      </w:r>
      <w:r w:rsidRPr="001F1050">
        <w:rPr>
          <w:rFonts w:asciiTheme="minorHAnsi" w:eastAsiaTheme="minorHAnsi" w:hAnsiTheme="minorHAnsi" w:cstheme="minorHAnsi"/>
        </w:rPr>
        <w:t xml:space="preserve">en cinq (5) exemplaires en version papier : une (1) version originale et quatre (4) copies ainsi qu’une (1) version numérique sur un support clé USB.       </w:t>
      </w:r>
    </w:p>
    <w:p w14:paraId="25DDBE7F" w14:textId="087221E4" w:rsidR="004B6581" w:rsidRPr="001F1050" w:rsidRDefault="004B6581" w:rsidP="005A4E3C">
      <w:pPr>
        <w:jc w:val="both"/>
        <w:rPr>
          <w:rFonts w:cstheme="minorHAnsi"/>
        </w:rPr>
      </w:pPr>
      <w:r w:rsidRPr="001F1050">
        <w:rPr>
          <w:rFonts w:cstheme="minorHAnsi"/>
        </w:rPr>
        <w:t xml:space="preserve">Tout dossier parvenu après l’expiration du délai de réception fixé sera renvoyé au candidat sans être ouvert. </w:t>
      </w:r>
    </w:p>
    <w:p w14:paraId="6B2FBDDF" w14:textId="792286D4" w:rsidR="005950D9" w:rsidRPr="001F1050" w:rsidRDefault="005950D9" w:rsidP="004B6581">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 xml:space="preserve">Les dossiers doivent être envoyés sous pli fermé et anonyme, déposés contre récépissé, au plus tard </w:t>
      </w:r>
      <w:r w:rsidRPr="00044A56">
        <w:rPr>
          <w:rFonts w:asciiTheme="minorHAnsi" w:eastAsiaTheme="minorHAnsi" w:hAnsiTheme="minorHAnsi" w:cstheme="minorHAnsi"/>
        </w:rPr>
        <w:t xml:space="preserve">le </w:t>
      </w:r>
      <w:r w:rsidR="00044A56" w:rsidRPr="00044A56">
        <w:rPr>
          <w:rFonts w:asciiTheme="minorHAnsi" w:eastAsiaTheme="minorHAnsi" w:hAnsiTheme="minorHAnsi" w:cstheme="minorHAnsi"/>
        </w:rPr>
        <w:t>06</w:t>
      </w:r>
      <w:r w:rsidRPr="00044A56">
        <w:rPr>
          <w:rFonts w:asciiTheme="minorHAnsi" w:eastAsiaTheme="minorHAnsi" w:hAnsiTheme="minorHAnsi" w:cstheme="minorHAnsi"/>
        </w:rPr>
        <w:t>/</w:t>
      </w:r>
      <w:r w:rsidR="00E80C5D" w:rsidRPr="00044A56" w:rsidDel="00E80C5D">
        <w:rPr>
          <w:rFonts w:asciiTheme="minorHAnsi" w:eastAsiaTheme="minorHAnsi" w:hAnsiTheme="minorHAnsi" w:cstheme="minorHAnsi"/>
        </w:rPr>
        <w:t xml:space="preserve"> </w:t>
      </w:r>
      <w:r w:rsidR="005A4E3C" w:rsidRPr="00044A56">
        <w:rPr>
          <w:rFonts w:asciiTheme="minorHAnsi" w:eastAsiaTheme="minorHAnsi" w:hAnsiTheme="minorHAnsi" w:cstheme="minorHAnsi"/>
        </w:rPr>
        <w:t>0</w:t>
      </w:r>
      <w:r w:rsidR="00E80C5D" w:rsidRPr="00044A56">
        <w:rPr>
          <w:rFonts w:asciiTheme="minorHAnsi" w:eastAsiaTheme="minorHAnsi" w:hAnsiTheme="minorHAnsi" w:cstheme="minorHAnsi"/>
        </w:rPr>
        <w:t>7</w:t>
      </w:r>
      <w:r w:rsidRPr="00044A56">
        <w:rPr>
          <w:rFonts w:asciiTheme="minorHAnsi" w:eastAsiaTheme="minorHAnsi" w:hAnsiTheme="minorHAnsi" w:cstheme="minorHAnsi"/>
        </w:rPr>
        <w:t>/202</w:t>
      </w:r>
      <w:r w:rsidR="00FA7FE0" w:rsidRPr="00044A56">
        <w:rPr>
          <w:rFonts w:asciiTheme="minorHAnsi" w:eastAsiaTheme="minorHAnsi" w:hAnsiTheme="minorHAnsi" w:cstheme="minorHAnsi"/>
        </w:rPr>
        <w:t>6</w:t>
      </w:r>
      <w:r w:rsidRPr="00044A56">
        <w:rPr>
          <w:rFonts w:asciiTheme="minorHAnsi" w:eastAsiaTheme="minorHAnsi" w:hAnsiTheme="minorHAnsi" w:cstheme="minorHAnsi"/>
        </w:rPr>
        <w:t xml:space="preserve"> à 12h à l’adresse suivante :</w:t>
      </w:r>
    </w:p>
    <w:p w14:paraId="2193FBA4" w14:textId="72F5883F" w:rsidR="005950D9" w:rsidRPr="00C13835" w:rsidRDefault="004B6581" w:rsidP="005950D9">
      <w:pPr>
        <w:spacing w:before="118" w:line="276" w:lineRule="auto"/>
        <w:ind w:right="34"/>
        <w:jc w:val="both"/>
        <w:rPr>
          <w:rFonts w:cstheme="minorHAnsi"/>
          <w:b/>
          <w:bCs/>
        </w:rPr>
      </w:pPr>
      <w:r w:rsidRPr="00C13835">
        <w:rPr>
          <w:rFonts w:cstheme="minorHAnsi"/>
          <w:b/>
          <w:bCs/>
        </w:rPr>
        <w:t>Ministère d</w:t>
      </w:r>
      <w:r w:rsidR="00B24316" w:rsidRPr="00C13835">
        <w:rPr>
          <w:rFonts w:cstheme="minorHAnsi"/>
          <w:b/>
          <w:bCs/>
        </w:rPr>
        <w:t>e l’Energie et d</w:t>
      </w:r>
      <w:r w:rsidRPr="00C13835">
        <w:rPr>
          <w:rFonts w:cstheme="minorHAnsi"/>
          <w:b/>
          <w:bCs/>
        </w:rPr>
        <w:t>u Pétrole</w:t>
      </w:r>
    </w:p>
    <w:p w14:paraId="7A4EC9CD" w14:textId="5078BBF1" w:rsidR="004B6581" w:rsidRPr="00B25FF1" w:rsidRDefault="001A2373" w:rsidP="005950D9">
      <w:pPr>
        <w:spacing w:before="118" w:line="276" w:lineRule="auto"/>
        <w:ind w:right="34"/>
        <w:jc w:val="both"/>
        <w:rPr>
          <w:rFonts w:cstheme="minorHAnsi"/>
          <w:b/>
          <w:bCs/>
          <w:highlight w:val="yellow"/>
        </w:rPr>
      </w:pPr>
      <w:r w:rsidRPr="001A2373">
        <w:rPr>
          <w:rFonts w:cstheme="minorHAnsi"/>
          <w:b/>
          <w:bCs/>
        </w:rPr>
        <w:t>Direction Générale du Pétrole et de l’Hydrogène bas carbone</w:t>
      </w:r>
    </w:p>
    <w:p w14:paraId="693172C8" w14:textId="77777777" w:rsidR="004B6581" w:rsidRPr="00044A56" w:rsidRDefault="004B6581" w:rsidP="004B6581">
      <w:pPr>
        <w:spacing w:line="360" w:lineRule="auto"/>
        <w:rPr>
          <w:rFonts w:cstheme="minorHAnsi"/>
          <w:b/>
          <w:bCs/>
        </w:rPr>
      </w:pPr>
      <w:r w:rsidRPr="00044A56">
        <w:rPr>
          <w:rFonts w:cstheme="minorHAnsi"/>
          <w:b/>
          <w:bCs/>
        </w:rPr>
        <w:t xml:space="preserve">Carrefour Sabah Sebkha ​ </w:t>
      </w:r>
    </w:p>
    <w:p w14:paraId="290D5D04" w14:textId="07B108FE" w:rsidR="004B6581" w:rsidRPr="00044A56" w:rsidRDefault="005A4E3C" w:rsidP="004B6581">
      <w:pPr>
        <w:spacing w:line="360" w:lineRule="auto"/>
        <w:rPr>
          <w:rFonts w:cstheme="minorHAnsi"/>
          <w:b/>
          <w:bCs/>
        </w:rPr>
      </w:pPr>
      <w:r w:rsidRPr="00044A56">
        <w:rPr>
          <w:rFonts w:cstheme="minorHAnsi"/>
        </w:rPr>
        <w:t>1</w:t>
      </w:r>
      <w:r w:rsidRPr="00044A56">
        <w:rPr>
          <w:rFonts w:cstheme="minorHAnsi"/>
          <w:vertAlign w:val="superscript"/>
        </w:rPr>
        <w:t>re</w:t>
      </w:r>
      <w:r w:rsidR="004B6581" w:rsidRPr="00044A56">
        <w:rPr>
          <w:rFonts w:cstheme="minorHAnsi"/>
        </w:rPr>
        <w:t xml:space="preserve"> </w:t>
      </w:r>
      <w:r w:rsidR="004B6581" w:rsidRPr="00044A56">
        <w:rPr>
          <w:rFonts w:cstheme="minorHAnsi"/>
          <w:b/>
          <w:bCs/>
        </w:rPr>
        <w:t xml:space="preserve">Étage/ Immeuble MPME ​ </w:t>
      </w:r>
    </w:p>
    <w:p w14:paraId="00B62DAF" w14:textId="77777777" w:rsidR="004B6581" w:rsidRPr="00044A56" w:rsidRDefault="004B6581" w:rsidP="004B6581">
      <w:pPr>
        <w:spacing w:line="360" w:lineRule="auto"/>
        <w:rPr>
          <w:rFonts w:cstheme="minorHAnsi"/>
          <w:b/>
          <w:bCs/>
        </w:rPr>
      </w:pPr>
      <w:r w:rsidRPr="00044A56">
        <w:rPr>
          <w:rFonts w:cstheme="minorHAnsi"/>
          <w:b/>
          <w:bCs/>
        </w:rPr>
        <w:t xml:space="preserve">Ville : Nouakchott </w:t>
      </w:r>
    </w:p>
    <w:p w14:paraId="68035422" w14:textId="42CEEB7C" w:rsidR="004B6581" w:rsidRPr="00044A56" w:rsidRDefault="004B6581" w:rsidP="004B6581">
      <w:pPr>
        <w:spacing w:line="360" w:lineRule="auto"/>
        <w:rPr>
          <w:rFonts w:cstheme="minorHAnsi"/>
          <w:b/>
          <w:bCs/>
        </w:rPr>
      </w:pPr>
      <w:r w:rsidRPr="00044A56">
        <w:rPr>
          <w:rFonts w:cstheme="minorHAnsi"/>
          <w:b/>
          <w:bCs/>
        </w:rPr>
        <w:t xml:space="preserve">Pays : République Islamique de Mauritanie </w:t>
      </w:r>
    </w:p>
    <w:p w14:paraId="6DF34FC5" w14:textId="33831FA8" w:rsidR="005950D9" w:rsidRPr="001F1050" w:rsidRDefault="004B6581" w:rsidP="004B6581">
      <w:pPr>
        <w:spacing w:before="118" w:line="276" w:lineRule="auto"/>
        <w:ind w:right="34"/>
        <w:jc w:val="both"/>
        <w:rPr>
          <w:rFonts w:cstheme="minorHAnsi"/>
          <w:b/>
          <w:bCs/>
        </w:rPr>
      </w:pPr>
      <w:r w:rsidRPr="00044A56">
        <w:rPr>
          <w:rFonts w:cstheme="minorHAnsi"/>
          <w:b/>
          <w:bCs/>
        </w:rPr>
        <w:t xml:space="preserve">Numéro de téléphone :  </w:t>
      </w:r>
      <w:r w:rsidR="00D06CF0" w:rsidRPr="00044A56">
        <w:rPr>
          <w:rFonts w:cstheme="minorHAnsi"/>
        </w:rPr>
        <w:t>+222 45 24 43 07</w:t>
      </w:r>
    </w:p>
    <w:p w14:paraId="2E18C1F0" w14:textId="2DAF65F5" w:rsidR="005950D9" w:rsidRPr="00B25FF1" w:rsidRDefault="005950D9" w:rsidP="005A4E3C">
      <w:pPr>
        <w:pBdr>
          <w:top w:val="single" w:sz="4" w:space="1" w:color="auto"/>
          <w:left w:val="single" w:sz="4" w:space="4" w:color="auto"/>
          <w:bottom w:val="single" w:sz="4" w:space="1" w:color="auto"/>
          <w:right w:val="single" w:sz="4" w:space="4" w:color="auto"/>
        </w:pBdr>
        <w:spacing w:before="118" w:line="276" w:lineRule="auto"/>
        <w:ind w:right="34"/>
        <w:jc w:val="both"/>
        <w:rPr>
          <w:rFonts w:eastAsia="Calibri" w:cstheme="minorHAnsi"/>
          <w:b/>
          <w:bCs/>
          <w:u w:val="single"/>
        </w:rPr>
      </w:pPr>
      <w:r w:rsidRPr="001F1050">
        <w:rPr>
          <w:rFonts w:cstheme="minorHAnsi"/>
          <w:b/>
          <w:bCs/>
        </w:rPr>
        <w:t xml:space="preserve">Le dossier comportera la mention : « </w:t>
      </w:r>
      <w:r w:rsidRPr="001F1050">
        <w:rPr>
          <w:rFonts w:cstheme="minorHAnsi"/>
          <w:b/>
          <w:bCs/>
          <w:i/>
        </w:rPr>
        <w:t>À l’attention du comité de dialogue chargé de la passation du contrat de Partenariat Public-Privé</w:t>
      </w:r>
      <w:r w:rsidR="001B298F" w:rsidRPr="001F1050">
        <w:rPr>
          <w:rFonts w:cstheme="minorHAnsi"/>
          <w:b/>
          <w:bCs/>
          <w:i/>
        </w:rPr>
        <w:t xml:space="preserve"> relatif à la</w:t>
      </w:r>
      <w:r w:rsidRPr="001F1050">
        <w:rPr>
          <w:rFonts w:cstheme="minorHAnsi"/>
          <w:b/>
          <w:bCs/>
          <w:i/>
        </w:rPr>
        <w:t xml:space="preserve"> </w:t>
      </w:r>
      <w:r w:rsidR="001F1050" w:rsidRPr="001F1050">
        <w:rPr>
          <w:rFonts w:cstheme="minorHAnsi"/>
          <w:b/>
          <w:bCs/>
          <w:i/>
        </w:rPr>
        <w:t xml:space="preserve">zone dédiée au secteur de l’énergie et du gaz à Nouakchott (ZESN) </w:t>
      </w:r>
      <w:r w:rsidRPr="00B25FF1">
        <w:rPr>
          <w:rFonts w:cstheme="minorHAnsi"/>
          <w:b/>
          <w:bCs/>
          <w:iCs/>
        </w:rPr>
        <w:t>».</w:t>
      </w:r>
    </w:p>
    <w:p w14:paraId="06D4E02B" w14:textId="77777777" w:rsidR="005950D9" w:rsidRPr="00B25FF1" w:rsidRDefault="005950D9" w:rsidP="005950D9">
      <w:pPr>
        <w:spacing w:before="118" w:line="276" w:lineRule="auto"/>
        <w:ind w:right="34"/>
        <w:rPr>
          <w:rFonts w:eastAsia="Calibri" w:cstheme="minorHAnsi"/>
          <w:b/>
          <w:bCs/>
        </w:rPr>
      </w:pPr>
      <w:r w:rsidRPr="00B25FF1">
        <w:rPr>
          <w:rFonts w:eastAsia="Calibri" w:cstheme="minorHAnsi"/>
          <w:b/>
          <w:bCs/>
        </w:rPr>
        <w:t xml:space="preserve">Les horaires de dépôt des candidatures sont : </w:t>
      </w:r>
    </w:p>
    <w:p w14:paraId="3DFB804C" w14:textId="77777777" w:rsidR="004B6581" w:rsidRPr="001F1050" w:rsidRDefault="005950D9" w:rsidP="004B6581">
      <w:pPr>
        <w:pStyle w:val="ListParagraph"/>
        <w:numPr>
          <w:ilvl w:val="0"/>
          <w:numId w:val="22"/>
        </w:numPr>
        <w:spacing w:line="360" w:lineRule="auto"/>
        <w:rPr>
          <w:rFonts w:cstheme="minorHAnsi"/>
        </w:rPr>
      </w:pPr>
      <w:r w:rsidRPr="001F1050">
        <w:rPr>
          <w:rFonts w:cstheme="minorHAnsi"/>
        </w:rPr>
        <w:t xml:space="preserve">du lundi au jeudi : de 9h à 16h </w:t>
      </w:r>
    </w:p>
    <w:p w14:paraId="70151598" w14:textId="193C6BAD" w:rsidR="005950D9" w:rsidRPr="001F1050" w:rsidRDefault="005950D9" w:rsidP="004B6581">
      <w:pPr>
        <w:pStyle w:val="ListParagraph"/>
        <w:numPr>
          <w:ilvl w:val="0"/>
          <w:numId w:val="22"/>
        </w:numPr>
        <w:spacing w:line="360" w:lineRule="auto"/>
        <w:rPr>
          <w:rFonts w:cstheme="minorHAnsi"/>
        </w:rPr>
      </w:pPr>
      <w:r w:rsidRPr="001F1050">
        <w:rPr>
          <w:rFonts w:cstheme="minorHAnsi"/>
        </w:rPr>
        <w:t>le vendredi : de 9h à 12h</w:t>
      </w:r>
    </w:p>
    <w:p w14:paraId="73EA6439" w14:textId="77777777" w:rsidR="005950D9" w:rsidRPr="00B25FF1" w:rsidRDefault="005950D9" w:rsidP="00B25FF1">
      <w:pPr>
        <w:spacing w:before="118" w:line="276" w:lineRule="auto"/>
        <w:ind w:right="34"/>
        <w:jc w:val="both"/>
        <w:rPr>
          <w:rFonts w:eastAsia="Calibri" w:cstheme="minorHAnsi"/>
          <w:b/>
          <w:bCs/>
          <w:u w:val="single"/>
        </w:rPr>
      </w:pPr>
      <w:r w:rsidRPr="00B25FF1">
        <w:rPr>
          <w:rFonts w:eastAsia="Calibri" w:cstheme="minorHAnsi"/>
          <w:b/>
          <w:bCs/>
          <w:u w:val="single"/>
        </w:rPr>
        <w:t>Il est indiqué à l’attention des candidats que :</w:t>
      </w:r>
    </w:p>
    <w:p w14:paraId="0213D03A" w14:textId="77777777" w:rsidR="005950D9" w:rsidRPr="00B25FF1" w:rsidRDefault="005950D9" w:rsidP="005950D9">
      <w:pPr>
        <w:pStyle w:val="ListParagraph"/>
        <w:numPr>
          <w:ilvl w:val="0"/>
          <w:numId w:val="23"/>
        </w:numPr>
        <w:spacing w:before="118" w:after="0" w:line="276" w:lineRule="auto"/>
        <w:ind w:left="714" w:right="34" w:hanging="357"/>
        <w:contextualSpacing w:val="0"/>
        <w:jc w:val="both"/>
        <w:rPr>
          <w:rFonts w:eastAsia="Calibri" w:cstheme="minorHAnsi"/>
          <w:b/>
          <w:bCs/>
          <w:u w:val="single"/>
        </w:rPr>
      </w:pPr>
      <w:r w:rsidRPr="00B25FF1">
        <w:rPr>
          <w:rFonts w:eastAsia="Calibri" w:cstheme="minorHAnsi"/>
          <w:b/>
          <w:bCs/>
          <w:u w:val="single"/>
        </w:rPr>
        <w:t>En cas de différences entre les copies et l’original, l’original fera foi.</w:t>
      </w:r>
    </w:p>
    <w:p w14:paraId="4D27FBBD" w14:textId="77777777" w:rsidR="005950D9" w:rsidRPr="00B25FF1" w:rsidRDefault="005950D9" w:rsidP="005950D9">
      <w:pPr>
        <w:pStyle w:val="ListParagraph"/>
        <w:numPr>
          <w:ilvl w:val="0"/>
          <w:numId w:val="23"/>
        </w:numPr>
        <w:spacing w:before="118" w:after="0" w:line="276" w:lineRule="auto"/>
        <w:ind w:left="714" w:right="34" w:hanging="357"/>
        <w:contextualSpacing w:val="0"/>
        <w:jc w:val="both"/>
        <w:rPr>
          <w:rFonts w:eastAsia="Calibri" w:cstheme="minorHAnsi"/>
          <w:b/>
          <w:bCs/>
          <w:u w:val="single"/>
        </w:rPr>
      </w:pPr>
      <w:r w:rsidRPr="00B25FF1">
        <w:rPr>
          <w:rFonts w:eastAsia="Calibri" w:cstheme="minorHAnsi"/>
          <w:b/>
          <w:bCs/>
          <w:u w:val="single"/>
        </w:rPr>
        <w:t>Les plis qui ne sont pas anonymes et qui portent un signe distinctif qui puisse identifier le candidat seront rejetés.</w:t>
      </w:r>
    </w:p>
    <w:p w14:paraId="11F1641F" w14:textId="77777777" w:rsidR="005950D9" w:rsidRPr="00B25FF1" w:rsidRDefault="005950D9" w:rsidP="005950D9">
      <w:pPr>
        <w:pStyle w:val="ListParagraph"/>
        <w:numPr>
          <w:ilvl w:val="0"/>
          <w:numId w:val="23"/>
        </w:numPr>
        <w:spacing w:before="118" w:after="0" w:line="276" w:lineRule="auto"/>
        <w:ind w:left="714" w:right="34" w:hanging="357"/>
        <w:contextualSpacing w:val="0"/>
        <w:jc w:val="both"/>
        <w:rPr>
          <w:rFonts w:eastAsia="Calibri" w:cstheme="minorHAnsi"/>
          <w:b/>
          <w:bCs/>
          <w:u w:val="single"/>
        </w:rPr>
      </w:pPr>
      <w:r w:rsidRPr="00B25FF1">
        <w:rPr>
          <w:rFonts w:eastAsia="Calibri" w:cstheme="minorHAnsi"/>
          <w:b/>
          <w:bCs/>
          <w:u w:val="single"/>
        </w:rPr>
        <w:t>Les dossiers transmis par voie électronique seront rejetés.</w:t>
      </w:r>
    </w:p>
    <w:p w14:paraId="749AB74D" w14:textId="77777777" w:rsidR="005950D9" w:rsidRPr="001F1050" w:rsidRDefault="005950D9" w:rsidP="005950D9">
      <w:pPr>
        <w:pStyle w:val="ListParagraph"/>
        <w:numPr>
          <w:ilvl w:val="0"/>
          <w:numId w:val="23"/>
        </w:numPr>
        <w:spacing w:before="118" w:after="0" w:line="276" w:lineRule="auto"/>
        <w:ind w:left="714" w:right="34" w:hanging="357"/>
        <w:contextualSpacing w:val="0"/>
        <w:rPr>
          <w:rFonts w:eastAsia="Calibri" w:cstheme="minorHAnsi"/>
          <w:b/>
          <w:bCs/>
          <w:u w:val="single"/>
        </w:rPr>
      </w:pPr>
      <w:r w:rsidRPr="00B25FF1">
        <w:rPr>
          <w:rFonts w:eastAsia="Calibri" w:cstheme="minorHAnsi"/>
          <w:b/>
          <w:bCs/>
          <w:u w:val="single"/>
        </w:rPr>
        <w:lastRenderedPageBreak/>
        <w:t>Les dossiers déposés ne peuvent pas faire l’objet d’un retrait.</w:t>
      </w:r>
    </w:p>
    <w:p w14:paraId="6E76EE18" w14:textId="77777777" w:rsidR="005950D9" w:rsidRPr="001F1050" w:rsidRDefault="005950D9" w:rsidP="005950D9">
      <w:pPr>
        <w:pStyle w:val="ListParagraph"/>
        <w:numPr>
          <w:ilvl w:val="0"/>
          <w:numId w:val="23"/>
        </w:numPr>
        <w:spacing w:before="118" w:after="0" w:line="276" w:lineRule="auto"/>
        <w:ind w:left="714" w:right="34" w:hanging="357"/>
        <w:contextualSpacing w:val="0"/>
        <w:jc w:val="both"/>
        <w:rPr>
          <w:rFonts w:cstheme="minorHAnsi"/>
        </w:rPr>
      </w:pPr>
      <w:r w:rsidRPr="00B25FF1">
        <w:rPr>
          <w:rFonts w:eastAsia="Calibri" w:cstheme="minorHAnsi"/>
          <w:b/>
          <w:bCs/>
          <w:u w:val="single"/>
        </w:rPr>
        <w:t xml:space="preserve">Les dossiers déposés ou reçus postérieurement au jour et à l’heure fixés pour l’ouverture des plis des candidats seront rejetés. </w:t>
      </w:r>
    </w:p>
    <w:p w14:paraId="639908ED" w14:textId="77777777" w:rsidR="005950D9" w:rsidRPr="001F1050" w:rsidRDefault="005950D9" w:rsidP="005950D9">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Toutes les informations et documents qui seront fournis par les candidats doivent être en langue arabe ou française. Des informations peuvent être fournies dans une autre langue, mais elles devront être accompagnées d’une traduction certifiée.</w:t>
      </w:r>
    </w:p>
    <w:p w14:paraId="72DE0DE8" w14:textId="77777777" w:rsidR="00BC4751" w:rsidRPr="001F1050" w:rsidRDefault="00BC4751" w:rsidP="005950D9">
      <w:pPr>
        <w:pStyle w:val="BodyText"/>
        <w:spacing w:before="118" w:line="276" w:lineRule="auto"/>
        <w:ind w:right="34"/>
        <w:jc w:val="both"/>
        <w:rPr>
          <w:rFonts w:asciiTheme="minorHAnsi" w:eastAsiaTheme="minorHAnsi" w:hAnsiTheme="minorHAnsi" w:cstheme="minorHAnsi"/>
        </w:rPr>
      </w:pPr>
    </w:p>
    <w:p w14:paraId="4C9484EB" w14:textId="6117F7F4" w:rsidR="00BC4751" w:rsidRPr="001F1050" w:rsidRDefault="00BC4751" w:rsidP="005A4E3C">
      <w:pPr>
        <w:pStyle w:val="Heading2"/>
        <w:rPr>
          <w:rFonts w:cstheme="minorHAnsi"/>
          <w:bCs/>
        </w:rPr>
      </w:pPr>
      <w:r w:rsidRPr="001F1050">
        <w:rPr>
          <w:rFonts w:cstheme="minorHAnsi"/>
          <w:bCs/>
        </w:rPr>
        <w:t>Article 13 : Ouverture des dossiers</w:t>
      </w:r>
    </w:p>
    <w:p w14:paraId="34E5F626" w14:textId="346068EB" w:rsidR="00BC4751" w:rsidRPr="001F1050" w:rsidRDefault="00BC4751" w:rsidP="00BC4751">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L’ouverture des plis sera organisée le</w:t>
      </w:r>
      <w:r w:rsidR="003C114F">
        <w:rPr>
          <w:rFonts w:asciiTheme="minorHAnsi" w:eastAsiaTheme="minorHAnsi" w:hAnsiTheme="minorHAnsi" w:cstheme="minorHAnsi"/>
        </w:rPr>
        <w:t xml:space="preserve"> </w:t>
      </w:r>
      <w:r w:rsidR="009D5176" w:rsidRPr="00044A56">
        <w:rPr>
          <w:rFonts w:asciiTheme="minorHAnsi" w:eastAsiaTheme="minorHAnsi" w:hAnsiTheme="minorHAnsi" w:cstheme="minorHAnsi"/>
        </w:rPr>
        <w:t>0</w:t>
      </w:r>
      <w:r w:rsidR="00044A56" w:rsidRPr="00044A56">
        <w:rPr>
          <w:rFonts w:asciiTheme="minorHAnsi" w:eastAsiaTheme="minorHAnsi" w:hAnsiTheme="minorHAnsi" w:cstheme="minorHAnsi"/>
        </w:rPr>
        <w:t>6</w:t>
      </w:r>
      <w:r w:rsidR="009D5176" w:rsidRPr="00044A56">
        <w:rPr>
          <w:rFonts w:asciiTheme="minorHAnsi" w:eastAsiaTheme="minorHAnsi" w:hAnsiTheme="minorHAnsi" w:cstheme="minorHAnsi"/>
        </w:rPr>
        <w:t xml:space="preserve">/07/2026 </w:t>
      </w:r>
      <w:r w:rsidRPr="00044A56">
        <w:rPr>
          <w:rFonts w:asciiTheme="minorHAnsi" w:eastAsiaTheme="minorHAnsi" w:hAnsiTheme="minorHAnsi" w:cstheme="minorHAnsi"/>
        </w:rPr>
        <w:t>à 12</w:t>
      </w:r>
      <w:r w:rsidRPr="001F1050">
        <w:rPr>
          <w:rFonts w:asciiTheme="minorHAnsi" w:eastAsiaTheme="minorHAnsi" w:hAnsiTheme="minorHAnsi" w:cstheme="minorHAnsi"/>
        </w:rPr>
        <w:t xml:space="preserve"> h, et sera présidée par le président du comité de dialogue du projet à l’adresse suivante :</w:t>
      </w:r>
    </w:p>
    <w:p w14:paraId="2891C1D4" w14:textId="77777777" w:rsidR="00204011" w:rsidRPr="00044A56" w:rsidRDefault="00204011" w:rsidP="00204011">
      <w:pPr>
        <w:spacing w:before="118" w:line="276" w:lineRule="auto"/>
        <w:ind w:right="34"/>
        <w:jc w:val="both"/>
        <w:rPr>
          <w:rFonts w:cstheme="minorHAnsi"/>
          <w:b/>
          <w:bCs/>
        </w:rPr>
      </w:pPr>
      <w:r w:rsidRPr="00044A56">
        <w:rPr>
          <w:rFonts w:cstheme="minorHAnsi"/>
          <w:b/>
          <w:bCs/>
        </w:rPr>
        <w:t>Ministère de l’Energie et du Pétrole</w:t>
      </w:r>
    </w:p>
    <w:p w14:paraId="3154674E" w14:textId="77777777" w:rsidR="001A2373" w:rsidRPr="00044A56" w:rsidRDefault="001A2373" w:rsidP="00204011">
      <w:pPr>
        <w:spacing w:line="360" w:lineRule="auto"/>
        <w:rPr>
          <w:rStyle w:val="cf01"/>
        </w:rPr>
      </w:pPr>
      <w:r w:rsidRPr="00044A56">
        <w:rPr>
          <w:rStyle w:val="cf01"/>
        </w:rPr>
        <w:t>Direction Générale du Pétrole et de l’Hydrogène bas carbone</w:t>
      </w:r>
    </w:p>
    <w:p w14:paraId="0A0D488D" w14:textId="64732B63" w:rsidR="00204011" w:rsidRPr="00044A56" w:rsidRDefault="00204011" w:rsidP="00204011">
      <w:pPr>
        <w:spacing w:line="360" w:lineRule="auto"/>
        <w:rPr>
          <w:rFonts w:cstheme="minorHAnsi"/>
          <w:b/>
          <w:bCs/>
        </w:rPr>
      </w:pPr>
      <w:r w:rsidRPr="00044A56">
        <w:rPr>
          <w:rFonts w:cstheme="minorHAnsi"/>
          <w:b/>
          <w:bCs/>
        </w:rPr>
        <w:t xml:space="preserve">Carrefour Sabah Sebkha ​ </w:t>
      </w:r>
    </w:p>
    <w:p w14:paraId="3AA500E5" w14:textId="43931396" w:rsidR="00204011" w:rsidRPr="00044A56" w:rsidRDefault="00204011" w:rsidP="00204011">
      <w:pPr>
        <w:spacing w:line="360" w:lineRule="auto"/>
        <w:rPr>
          <w:rFonts w:cstheme="minorHAnsi"/>
          <w:b/>
          <w:bCs/>
        </w:rPr>
      </w:pPr>
      <w:r w:rsidRPr="00044A56">
        <w:rPr>
          <w:rFonts w:cstheme="minorHAnsi"/>
        </w:rPr>
        <w:t>1</w:t>
      </w:r>
      <w:r w:rsidRPr="00044A56">
        <w:rPr>
          <w:rFonts w:cstheme="minorHAnsi"/>
          <w:vertAlign w:val="superscript"/>
        </w:rPr>
        <w:t>re</w:t>
      </w:r>
      <w:r w:rsidRPr="00044A56">
        <w:rPr>
          <w:rFonts w:cstheme="minorHAnsi"/>
        </w:rPr>
        <w:t xml:space="preserve"> </w:t>
      </w:r>
      <w:r w:rsidRPr="00044A56">
        <w:rPr>
          <w:rFonts w:cstheme="minorHAnsi"/>
          <w:b/>
          <w:bCs/>
        </w:rPr>
        <w:t xml:space="preserve">Étage/ Immeuble MPME ​ </w:t>
      </w:r>
    </w:p>
    <w:p w14:paraId="67202974" w14:textId="77777777" w:rsidR="00204011" w:rsidRPr="00044A56" w:rsidRDefault="00204011" w:rsidP="00204011">
      <w:pPr>
        <w:spacing w:line="360" w:lineRule="auto"/>
        <w:rPr>
          <w:rFonts w:cstheme="minorHAnsi"/>
          <w:b/>
          <w:bCs/>
        </w:rPr>
      </w:pPr>
      <w:r w:rsidRPr="00044A56">
        <w:rPr>
          <w:rFonts w:cstheme="minorHAnsi"/>
          <w:b/>
          <w:bCs/>
        </w:rPr>
        <w:t xml:space="preserve">Ville : Nouakchott </w:t>
      </w:r>
    </w:p>
    <w:p w14:paraId="57E3464B" w14:textId="77777777" w:rsidR="00204011" w:rsidRPr="00044A56" w:rsidRDefault="00204011" w:rsidP="00204011">
      <w:pPr>
        <w:spacing w:line="360" w:lineRule="auto"/>
        <w:rPr>
          <w:rFonts w:cstheme="minorHAnsi"/>
          <w:b/>
          <w:bCs/>
        </w:rPr>
      </w:pPr>
      <w:r w:rsidRPr="00044A56">
        <w:rPr>
          <w:rFonts w:cstheme="minorHAnsi"/>
          <w:b/>
          <w:bCs/>
        </w:rPr>
        <w:t xml:space="preserve">Pays : République Islamique de Mauritanie </w:t>
      </w:r>
    </w:p>
    <w:p w14:paraId="450C8E73" w14:textId="79661379" w:rsidR="00204011" w:rsidRPr="001F1050" w:rsidRDefault="00204011" w:rsidP="00204011">
      <w:pPr>
        <w:spacing w:before="118" w:line="276" w:lineRule="auto"/>
        <w:ind w:right="34"/>
        <w:jc w:val="both"/>
        <w:rPr>
          <w:rFonts w:cstheme="minorHAnsi"/>
          <w:b/>
          <w:bCs/>
        </w:rPr>
      </w:pPr>
      <w:r w:rsidRPr="00044A56">
        <w:rPr>
          <w:rFonts w:cstheme="minorHAnsi"/>
          <w:b/>
          <w:bCs/>
        </w:rPr>
        <w:t xml:space="preserve">Numéro de téléphone : </w:t>
      </w:r>
      <w:r w:rsidRPr="00044A56">
        <w:rPr>
          <w:rFonts w:cstheme="minorHAnsi"/>
        </w:rPr>
        <w:t>+222 45 24 43 07</w:t>
      </w:r>
    </w:p>
    <w:p w14:paraId="4F3834E4" w14:textId="77777777" w:rsidR="00BC4751" w:rsidRPr="001F1050" w:rsidRDefault="00BC4751" w:rsidP="00BC4751">
      <w:pPr>
        <w:spacing w:before="118" w:line="276" w:lineRule="auto"/>
        <w:ind w:right="34"/>
        <w:rPr>
          <w:rFonts w:cstheme="minorHAnsi"/>
        </w:rPr>
      </w:pPr>
      <w:r w:rsidRPr="001F1050">
        <w:rPr>
          <w:rFonts w:cstheme="minorHAnsi"/>
        </w:rPr>
        <w:t>Les représentants des candidats pourront assister à l’ouverture des plis.</w:t>
      </w:r>
    </w:p>
    <w:p w14:paraId="3A51FAA7" w14:textId="5299A5E1" w:rsidR="00BC4751" w:rsidRPr="001F1050" w:rsidRDefault="00BC4751" w:rsidP="00B25FF1">
      <w:pPr>
        <w:tabs>
          <w:tab w:val="left" w:pos="944"/>
        </w:tabs>
        <w:spacing w:before="118" w:line="276" w:lineRule="auto"/>
        <w:ind w:right="34"/>
        <w:jc w:val="both"/>
        <w:rPr>
          <w:rFonts w:cstheme="minorHAnsi"/>
        </w:rPr>
      </w:pPr>
      <w:r w:rsidRPr="001F1050">
        <w:rPr>
          <w:rFonts w:cstheme="minorHAnsi"/>
        </w:rPr>
        <w:t xml:space="preserve">Un procès-verbal d’ouverture des dossiers sera établi par </w:t>
      </w:r>
      <w:r w:rsidR="00DA6401">
        <w:rPr>
          <w:rFonts w:cstheme="minorHAnsi"/>
        </w:rPr>
        <w:t>le comité de dialogue</w:t>
      </w:r>
      <w:r w:rsidRPr="001F1050">
        <w:rPr>
          <w:rFonts w:cstheme="minorHAnsi"/>
        </w:rPr>
        <w:t xml:space="preserve"> d</w:t>
      </w:r>
      <w:r w:rsidR="00DA6401">
        <w:rPr>
          <w:rFonts w:cstheme="minorHAnsi"/>
        </w:rPr>
        <w:t>u</w:t>
      </w:r>
      <w:r w:rsidRPr="001F1050">
        <w:rPr>
          <w:rFonts w:cstheme="minorHAnsi"/>
        </w:rPr>
        <w:t xml:space="preserve"> projet et sera publié sur le site du M</w:t>
      </w:r>
      <w:r w:rsidR="00204011">
        <w:rPr>
          <w:rFonts w:cstheme="minorHAnsi"/>
        </w:rPr>
        <w:t xml:space="preserve">EP </w:t>
      </w:r>
      <w:r w:rsidRPr="001F1050">
        <w:rPr>
          <w:rFonts w:cstheme="minorHAnsi"/>
        </w:rPr>
        <w:t>et le site dédié aux Partenariats Public-Privé en Mauritanie.</w:t>
      </w:r>
    </w:p>
    <w:p w14:paraId="00F84FD5" w14:textId="55B2C16A" w:rsidR="005950D9" w:rsidRPr="001F1050" w:rsidRDefault="00BC4751" w:rsidP="00BC4751">
      <w:pPr>
        <w:pStyle w:val="Heading2"/>
        <w:rPr>
          <w:rFonts w:cstheme="minorHAnsi"/>
          <w:bCs/>
        </w:rPr>
      </w:pPr>
      <w:r w:rsidRPr="001F1050">
        <w:rPr>
          <w:rFonts w:cstheme="minorHAnsi"/>
          <w:bCs/>
        </w:rPr>
        <w:t>Article 14 : Notification et recours</w:t>
      </w:r>
    </w:p>
    <w:p w14:paraId="2FA2882D" w14:textId="6B7D9814" w:rsidR="00BC4751" w:rsidRPr="001F1050" w:rsidRDefault="00BC4751" w:rsidP="00BC4751">
      <w:pPr>
        <w:spacing w:before="118" w:line="276" w:lineRule="auto"/>
        <w:ind w:right="34"/>
        <w:jc w:val="both"/>
        <w:rPr>
          <w:rFonts w:cstheme="minorHAnsi"/>
        </w:rPr>
      </w:pPr>
      <w:r w:rsidRPr="001F1050">
        <w:rPr>
          <w:rFonts w:cstheme="minorHAnsi"/>
        </w:rPr>
        <w:t xml:space="preserve">Après l’analyse des candidatures, le </w:t>
      </w:r>
      <w:r w:rsidR="00686E5A">
        <w:rPr>
          <w:rFonts w:cstheme="minorHAnsi"/>
        </w:rPr>
        <w:t>MEP</w:t>
      </w:r>
      <w:r w:rsidR="00686E5A" w:rsidRPr="001F1050">
        <w:rPr>
          <w:rFonts w:cstheme="minorHAnsi"/>
        </w:rPr>
        <w:t xml:space="preserve"> </w:t>
      </w:r>
      <w:r w:rsidRPr="001F1050">
        <w:rPr>
          <w:rFonts w:cstheme="minorHAnsi"/>
        </w:rPr>
        <w:t>publiera les noms des candidats préqualifiés sur les sites visés à l’article 1</w:t>
      </w:r>
      <w:r w:rsidR="00E20552" w:rsidRPr="001F1050">
        <w:rPr>
          <w:rFonts w:cstheme="minorHAnsi"/>
        </w:rPr>
        <w:t>6</w:t>
      </w:r>
      <w:r w:rsidRPr="001F1050">
        <w:rPr>
          <w:rFonts w:cstheme="minorHAnsi"/>
        </w:rPr>
        <w:t xml:space="preserve"> ci-dessous. Les candidats préqualifiés seront ensuite invités à présenter leurs offres techniques et financières.</w:t>
      </w:r>
    </w:p>
    <w:p w14:paraId="094EEE35" w14:textId="77777777" w:rsidR="00BC4751" w:rsidRPr="001F1050" w:rsidRDefault="00BC4751" w:rsidP="00BC4751">
      <w:pPr>
        <w:spacing w:before="118" w:line="276" w:lineRule="auto"/>
        <w:ind w:right="34"/>
        <w:jc w:val="both"/>
        <w:rPr>
          <w:rFonts w:cstheme="minorHAnsi"/>
        </w:rPr>
      </w:pPr>
      <w:r w:rsidRPr="001F1050">
        <w:rPr>
          <w:rFonts w:cstheme="minorHAnsi"/>
        </w:rPr>
        <w:t>Tout candidat non retenu qui constatera un manquement aux principes fondamentaux de la commande publique pourra introduire un recours auprès de la Commission de règlement des différends de l’Autorité de Régulation des Marchés Publics (ARMP).</w:t>
      </w:r>
    </w:p>
    <w:p w14:paraId="34152226" w14:textId="77777777" w:rsidR="00BC4751" w:rsidRPr="001F1050" w:rsidRDefault="00BC4751" w:rsidP="00BC4751">
      <w:pPr>
        <w:spacing w:before="118" w:line="276" w:lineRule="auto"/>
        <w:ind w:right="34"/>
        <w:jc w:val="both"/>
        <w:rPr>
          <w:rFonts w:cstheme="minorHAnsi"/>
        </w:rPr>
      </w:pPr>
      <w:r w:rsidRPr="001F1050">
        <w:rPr>
          <w:rFonts w:cstheme="minorHAnsi"/>
        </w:rPr>
        <w:t>Le recours devant la Commission de règlement des différends de l’ARMP s’effectue dans un délai de quinze (15) jours suivant la notification du rejet de l’offre du candidat. La Commission statuera dans un délai n’excédant pas trente (30) jours.</w:t>
      </w:r>
    </w:p>
    <w:p w14:paraId="29CBDCCE" w14:textId="77777777" w:rsidR="00BC4751" w:rsidRPr="001F1050" w:rsidRDefault="00BC4751" w:rsidP="00BC4751">
      <w:pPr>
        <w:spacing w:before="118" w:line="276" w:lineRule="auto"/>
        <w:ind w:right="34"/>
        <w:jc w:val="both"/>
        <w:rPr>
          <w:rFonts w:cstheme="minorHAnsi"/>
        </w:rPr>
      </w:pPr>
      <w:r w:rsidRPr="001F1050">
        <w:rPr>
          <w:rFonts w:cstheme="minorHAnsi"/>
        </w:rPr>
        <w:t>La décision de la Commission de règlement des différends peut faire l’objet d’un recours devant la juridiction administrative compétente. Le recours devant le tribunal n’est pas suspensif.</w:t>
      </w:r>
    </w:p>
    <w:p w14:paraId="3C70E021" w14:textId="237D8F39" w:rsidR="00BC4751" w:rsidRPr="001F1050" w:rsidRDefault="00BC4751" w:rsidP="00BC4751">
      <w:pPr>
        <w:pStyle w:val="Heading2"/>
        <w:rPr>
          <w:rFonts w:cstheme="minorHAnsi"/>
          <w:bCs/>
        </w:rPr>
      </w:pPr>
      <w:r w:rsidRPr="001F1050">
        <w:rPr>
          <w:rFonts w:cstheme="minorHAnsi"/>
          <w:bCs/>
        </w:rPr>
        <w:lastRenderedPageBreak/>
        <w:t>Article 14 : Frais de candidature</w:t>
      </w:r>
    </w:p>
    <w:p w14:paraId="1DD7777D" w14:textId="33017227" w:rsidR="00BC4751" w:rsidRPr="001F1050" w:rsidRDefault="00BC4751" w:rsidP="00561595">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Chaque candidat supportera tous les frais afférents à la préparation et à la présentation de son dossier de préqualification.</w:t>
      </w:r>
    </w:p>
    <w:p w14:paraId="7B78D43D" w14:textId="31C7185E" w:rsidR="00443C8A" w:rsidRPr="001F1050" w:rsidRDefault="00443C8A" w:rsidP="00443C8A">
      <w:pPr>
        <w:pStyle w:val="Heading2"/>
        <w:rPr>
          <w:rFonts w:cstheme="minorHAnsi"/>
          <w:bCs/>
        </w:rPr>
      </w:pPr>
      <w:r w:rsidRPr="001F1050">
        <w:rPr>
          <w:rFonts w:cstheme="minorHAnsi"/>
          <w:bCs/>
        </w:rPr>
        <w:t>Article 15 : Demande d’informations</w:t>
      </w:r>
    </w:p>
    <w:p w14:paraId="6B1D6332" w14:textId="23156E7C" w:rsidR="00443C8A" w:rsidRPr="001F1050" w:rsidRDefault="00443C8A" w:rsidP="00443C8A">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Les candidats intéressés peuvent obtenir des informations supplémentaires au plus tard le</w:t>
      </w:r>
      <w:r w:rsidR="009D5176">
        <w:rPr>
          <w:rFonts w:asciiTheme="minorHAnsi" w:eastAsiaTheme="minorHAnsi" w:hAnsiTheme="minorHAnsi" w:cstheme="minorHAnsi"/>
        </w:rPr>
        <w:t xml:space="preserve"> </w:t>
      </w:r>
      <w:r w:rsidR="00044A56" w:rsidRPr="00044A56">
        <w:rPr>
          <w:rFonts w:asciiTheme="minorHAnsi" w:eastAsiaTheme="minorHAnsi" w:hAnsiTheme="minorHAnsi" w:cstheme="minorHAnsi"/>
        </w:rPr>
        <w:t>29</w:t>
      </w:r>
      <w:r w:rsidR="009D5176" w:rsidRPr="00044A56">
        <w:rPr>
          <w:rFonts w:asciiTheme="minorHAnsi" w:eastAsiaTheme="minorHAnsi" w:hAnsiTheme="minorHAnsi" w:cstheme="minorHAnsi"/>
        </w:rPr>
        <w:t>/0</w:t>
      </w:r>
      <w:r w:rsidR="00044A56" w:rsidRPr="00044A56">
        <w:rPr>
          <w:rFonts w:asciiTheme="minorHAnsi" w:eastAsiaTheme="minorHAnsi" w:hAnsiTheme="minorHAnsi" w:cstheme="minorHAnsi"/>
        </w:rPr>
        <w:t>6</w:t>
      </w:r>
      <w:r w:rsidR="009D5176" w:rsidRPr="00044A56">
        <w:rPr>
          <w:rFonts w:asciiTheme="minorHAnsi" w:eastAsiaTheme="minorHAnsi" w:hAnsiTheme="minorHAnsi" w:cstheme="minorHAnsi"/>
        </w:rPr>
        <w:t xml:space="preserve">/2026 </w:t>
      </w:r>
      <w:r w:rsidRPr="00044A56">
        <w:rPr>
          <w:rFonts w:asciiTheme="minorHAnsi" w:eastAsiaTheme="minorHAnsi" w:hAnsiTheme="minorHAnsi" w:cstheme="minorHAnsi"/>
        </w:rPr>
        <w:t>aux</w:t>
      </w:r>
      <w:r w:rsidRPr="001F1050">
        <w:rPr>
          <w:rFonts w:asciiTheme="minorHAnsi" w:eastAsiaTheme="minorHAnsi" w:hAnsiTheme="minorHAnsi" w:cstheme="minorHAnsi"/>
        </w:rPr>
        <w:t xml:space="preserve"> adresses électroniques suivantes :</w:t>
      </w:r>
    </w:p>
    <w:p w14:paraId="50EC3D26" w14:textId="2A599673" w:rsidR="004E5BEB" w:rsidRDefault="00C13835" w:rsidP="00561595">
      <w:pPr>
        <w:pStyle w:val="BodyText"/>
        <w:spacing w:before="118" w:line="276" w:lineRule="auto"/>
        <w:ind w:right="34"/>
        <w:jc w:val="both"/>
        <w:rPr>
          <w:rFonts w:asciiTheme="minorHAnsi" w:hAnsiTheme="minorHAnsi" w:cstheme="minorHAnsi"/>
        </w:rPr>
      </w:pPr>
      <w:hyperlink r:id="rId10" w:history="1">
        <w:r w:rsidRPr="00A8237F">
          <w:rPr>
            <w:rStyle w:val="Hyperlink"/>
            <w:rFonts w:asciiTheme="minorHAnsi" w:hAnsiTheme="minorHAnsi" w:cstheme="minorHAnsi"/>
          </w:rPr>
          <w:t>moubechir@petrole.gov.mr</w:t>
        </w:r>
      </w:hyperlink>
      <w:r>
        <w:rPr>
          <w:rFonts w:asciiTheme="minorHAnsi" w:hAnsiTheme="minorHAnsi" w:cstheme="minorHAnsi"/>
        </w:rPr>
        <w:t xml:space="preserve"> </w:t>
      </w:r>
    </w:p>
    <w:p w14:paraId="00BBFA37" w14:textId="5D97B4C7" w:rsidR="004E5BEB" w:rsidRDefault="004E5BEB" w:rsidP="004E5BEB">
      <w:pPr>
        <w:pStyle w:val="BodyText"/>
        <w:spacing w:before="118" w:line="276" w:lineRule="auto"/>
        <w:ind w:right="34"/>
        <w:jc w:val="both"/>
        <w:rPr>
          <w:rFonts w:asciiTheme="minorHAnsi" w:hAnsiTheme="minorHAnsi" w:cstheme="minorHAnsi"/>
        </w:rPr>
      </w:pPr>
      <w:hyperlink r:id="rId11" w:history="1">
        <w:r w:rsidRPr="00A8237F">
          <w:rPr>
            <w:rStyle w:val="Hyperlink"/>
            <w:rFonts w:asciiTheme="minorHAnsi" w:hAnsiTheme="minorHAnsi" w:cstheme="minorHAnsi"/>
          </w:rPr>
          <w:t>chemsdine@petrole.gov.mr</w:t>
        </w:r>
      </w:hyperlink>
    </w:p>
    <w:p w14:paraId="72751C15" w14:textId="0FE2DB9A" w:rsidR="009F21C5" w:rsidRPr="005572D4" w:rsidRDefault="004E5BEB" w:rsidP="004E5BEB">
      <w:pPr>
        <w:pStyle w:val="BodyText"/>
        <w:spacing w:before="118" w:line="276" w:lineRule="auto"/>
        <w:ind w:right="34"/>
        <w:jc w:val="both"/>
        <w:rPr>
          <w:rFonts w:asciiTheme="minorHAnsi" w:hAnsiTheme="minorHAnsi" w:cstheme="minorHAnsi"/>
          <w:color w:val="0000FF"/>
          <w:u w:val="single"/>
        </w:rPr>
      </w:pPr>
      <w:hyperlink r:id="rId12" w:history="1">
        <w:r w:rsidRPr="004E5BEB">
          <w:rPr>
            <w:rStyle w:val="Hyperlink"/>
            <w:rFonts w:asciiTheme="minorHAnsi" w:hAnsiTheme="minorHAnsi" w:cstheme="minorHAnsi"/>
          </w:rPr>
          <w:t>info@ppp.gov.mr</w:t>
        </w:r>
      </w:hyperlink>
    </w:p>
    <w:p w14:paraId="76AB694A" w14:textId="77777777" w:rsidR="00443C8A" w:rsidRPr="001F1050" w:rsidRDefault="00443C8A" w:rsidP="00443C8A">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Les demandes d’informations qui ne seront pas formulées par courriel et à toutes les adresses indiquées ci-dessus ne seront pas traitées par l’administration. Toutes les demandes d’informations dans le cadre de la présente procédure doivent être communiquées en arabe ou en français.</w:t>
      </w:r>
    </w:p>
    <w:p w14:paraId="794FCBE9" w14:textId="53359184" w:rsidR="00E20552" w:rsidRPr="001F1050" w:rsidRDefault="00443C8A" w:rsidP="00E20552">
      <w:pPr>
        <w:pStyle w:val="BodyText"/>
        <w:spacing w:before="118" w:line="276" w:lineRule="auto"/>
        <w:ind w:right="34"/>
        <w:jc w:val="both"/>
        <w:rPr>
          <w:rFonts w:asciiTheme="minorHAnsi" w:eastAsiaTheme="minorHAnsi" w:hAnsiTheme="minorHAnsi" w:cstheme="minorHAnsi"/>
        </w:rPr>
      </w:pPr>
      <w:r w:rsidRPr="001F1050">
        <w:rPr>
          <w:rFonts w:asciiTheme="minorHAnsi" w:eastAsiaTheme="minorHAnsi" w:hAnsiTheme="minorHAnsi" w:cstheme="minorHAnsi"/>
        </w:rPr>
        <w:t xml:space="preserve">Les questions et réponses seront anonymisées et publiées sur le site internet : </w:t>
      </w:r>
      <w:hyperlink r:id="rId13" w:history="1">
        <w:r w:rsidRPr="001F1050">
          <w:rPr>
            <w:rFonts w:asciiTheme="minorHAnsi" w:eastAsiaTheme="minorHAnsi" w:hAnsiTheme="minorHAnsi" w:cstheme="minorHAnsi"/>
          </w:rPr>
          <w:t>www.ppp.gov.mr</w:t>
        </w:r>
      </w:hyperlink>
    </w:p>
    <w:p w14:paraId="39E263FD" w14:textId="33D5AE88" w:rsidR="00BC4751" w:rsidRPr="001F1050" w:rsidRDefault="00561595" w:rsidP="00561595">
      <w:pPr>
        <w:pStyle w:val="Heading2"/>
        <w:rPr>
          <w:rFonts w:cstheme="minorHAnsi"/>
        </w:rPr>
      </w:pPr>
      <w:bookmarkStart w:id="6" w:name="_Toc153192490"/>
      <w:r w:rsidRPr="001F1050">
        <w:rPr>
          <w:rFonts w:cstheme="minorHAnsi"/>
          <w:bCs/>
        </w:rPr>
        <w:t>Article 16 : Publication</w:t>
      </w:r>
    </w:p>
    <w:p w14:paraId="793ABFB8" w14:textId="77777777" w:rsidR="00BC4751" w:rsidRPr="001F1050" w:rsidRDefault="00BC4751" w:rsidP="00BC4751">
      <w:pPr>
        <w:spacing w:before="118" w:line="276" w:lineRule="auto"/>
        <w:ind w:right="34"/>
        <w:jc w:val="both"/>
        <w:rPr>
          <w:rFonts w:cstheme="minorHAnsi"/>
          <w:b/>
          <w:bCs/>
        </w:rPr>
      </w:pPr>
      <w:r w:rsidRPr="001F1050">
        <w:rPr>
          <w:rFonts w:cstheme="minorHAnsi"/>
          <w:b/>
          <w:bCs/>
        </w:rPr>
        <w:t>Le présent avis est publié sur les sites suivants :</w:t>
      </w:r>
    </w:p>
    <w:p w14:paraId="29E560E0" w14:textId="5FC243B8" w:rsidR="00044A56" w:rsidRPr="00044A56" w:rsidRDefault="00044A56" w:rsidP="00044A56">
      <w:pPr>
        <w:pStyle w:val="BodyText"/>
        <w:spacing w:before="118" w:line="276" w:lineRule="auto"/>
        <w:ind w:right="34"/>
        <w:jc w:val="both"/>
        <w:rPr>
          <w:rFonts w:asciiTheme="minorHAnsi" w:eastAsiaTheme="minorHAnsi" w:hAnsiTheme="minorHAnsi" w:cstheme="minorHAnsi"/>
        </w:rPr>
      </w:pPr>
      <w:hyperlink r:id="rId14" w:history="1">
        <w:r w:rsidRPr="00044A56">
          <w:rPr>
            <w:rFonts w:asciiTheme="minorHAnsi" w:eastAsiaTheme="minorHAnsi" w:hAnsiTheme="minorHAnsi" w:cstheme="minorHAnsi"/>
          </w:rPr>
          <w:t>https://energies.gov.mr/fr</w:t>
        </w:r>
      </w:hyperlink>
    </w:p>
    <w:p w14:paraId="1470D8FE" w14:textId="7EFCCFB4" w:rsidR="00044A56" w:rsidRPr="00044A56" w:rsidRDefault="00561595" w:rsidP="00044A56">
      <w:pPr>
        <w:pStyle w:val="BodyText"/>
        <w:spacing w:before="118" w:line="276" w:lineRule="auto"/>
        <w:ind w:right="34"/>
        <w:jc w:val="both"/>
        <w:rPr>
          <w:rFonts w:asciiTheme="minorHAnsi" w:eastAsiaTheme="minorHAnsi" w:hAnsiTheme="minorHAnsi" w:cstheme="minorHAnsi"/>
        </w:rPr>
      </w:pPr>
      <w:r w:rsidRPr="00044A56">
        <w:rPr>
          <w:rFonts w:asciiTheme="minorHAnsi" w:eastAsiaTheme="minorHAnsi" w:hAnsiTheme="minorHAnsi" w:cstheme="minorHAnsi"/>
        </w:rPr>
        <w:t>http://www.ppp.gov.mr</w:t>
      </w:r>
    </w:p>
    <w:p w14:paraId="2BF11E20" w14:textId="10EC3EF8" w:rsidR="00BC4751" w:rsidRPr="00044A56" w:rsidRDefault="00BC4751" w:rsidP="00561595">
      <w:pPr>
        <w:pStyle w:val="BodyText"/>
        <w:spacing w:before="118" w:line="276" w:lineRule="auto"/>
        <w:ind w:right="34"/>
        <w:jc w:val="both"/>
        <w:rPr>
          <w:rFonts w:asciiTheme="minorHAnsi" w:eastAsiaTheme="minorHAnsi" w:hAnsiTheme="minorHAnsi" w:cstheme="minorHAnsi"/>
        </w:rPr>
      </w:pPr>
      <w:hyperlink r:id="rId15" w:history="1">
        <w:r w:rsidRPr="00044A56">
          <w:rPr>
            <w:rFonts w:asciiTheme="minorHAnsi" w:eastAsiaTheme="minorHAnsi" w:hAnsiTheme="minorHAnsi" w:cstheme="minorHAnsi"/>
          </w:rPr>
          <w:t>www.beta.mr</w:t>
        </w:r>
      </w:hyperlink>
    </w:p>
    <w:p w14:paraId="5C1D72BC" w14:textId="1C00A15A" w:rsidR="00BC4751" w:rsidRPr="00044A56" w:rsidRDefault="00BC4751" w:rsidP="00561595">
      <w:pPr>
        <w:pStyle w:val="BodyText"/>
        <w:spacing w:before="118" w:line="276" w:lineRule="auto"/>
        <w:ind w:right="34"/>
        <w:jc w:val="both"/>
        <w:rPr>
          <w:rFonts w:asciiTheme="minorHAnsi" w:eastAsiaTheme="minorHAnsi" w:hAnsiTheme="minorHAnsi" w:cstheme="minorHAnsi"/>
        </w:rPr>
      </w:pPr>
      <w:hyperlink r:id="rId16" w:history="1">
        <w:r w:rsidRPr="00044A56">
          <w:rPr>
            <w:rFonts w:asciiTheme="minorHAnsi" w:eastAsiaTheme="minorHAnsi" w:hAnsiTheme="minorHAnsi" w:cstheme="minorHAnsi"/>
          </w:rPr>
          <w:t>www.dgmarket.com</w:t>
        </w:r>
      </w:hyperlink>
    </w:p>
    <w:p w14:paraId="4E0F52AF" w14:textId="77777777" w:rsidR="00BC4751" w:rsidRPr="001F1050" w:rsidRDefault="00BC4751" w:rsidP="001673EC">
      <w:pPr>
        <w:pStyle w:val="Heading2"/>
        <w:rPr>
          <w:rFonts w:cstheme="minorHAnsi"/>
          <w:bCs/>
        </w:rPr>
      </w:pPr>
    </w:p>
    <w:bookmarkEnd w:id="6"/>
    <w:p w14:paraId="61C73401" w14:textId="3222E900" w:rsidR="00B33737" w:rsidRPr="001F1050" w:rsidRDefault="00B33737" w:rsidP="008571D8">
      <w:pPr>
        <w:jc w:val="both"/>
        <w:rPr>
          <w:rFonts w:cstheme="minorHAnsi"/>
          <w:b/>
          <w:bCs/>
          <w:color w:val="000000"/>
          <w:sz w:val="18"/>
          <w:szCs w:val="18"/>
          <w:shd w:val="clear" w:color="auto" w:fill="FFFFFF"/>
        </w:rPr>
      </w:pPr>
    </w:p>
    <w:p w14:paraId="0051684A" w14:textId="4E1A96B4" w:rsidR="00B33737" w:rsidRPr="001F1050" w:rsidRDefault="00B33737" w:rsidP="008571D8">
      <w:pPr>
        <w:jc w:val="both"/>
        <w:rPr>
          <w:rFonts w:cstheme="minorHAnsi"/>
          <w:b/>
          <w:bCs/>
          <w:color w:val="000000"/>
          <w:sz w:val="18"/>
          <w:szCs w:val="18"/>
          <w:shd w:val="clear" w:color="auto" w:fill="FFFFFF"/>
        </w:rPr>
      </w:pPr>
    </w:p>
    <w:p w14:paraId="03AF0389" w14:textId="1BEB6D72" w:rsidR="001673EC" w:rsidRDefault="00665B63" w:rsidP="005A4E3C">
      <w:pPr>
        <w:jc w:val="both"/>
        <w:rPr>
          <w:rFonts w:cstheme="minorHAnsi"/>
          <w:b/>
          <w:bCs/>
          <w:color w:val="000000"/>
          <w:sz w:val="18"/>
          <w:szCs w:val="18"/>
          <w:shd w:val="clear" w:color="auto" w:fill="FFFFFF"/>
        </w:rPr>
      </w:pPr>
      <w:r w:rsidRPr="001F1050">
        <w:rPr>
          <w:rFonts w:cstheme="minorHAnsi"/>
          <w:b/>
          <w:bCs/>
          <w:color w:val="000000"/>
          <w:sz w:val="18"/>
          <w:szCs w:val="18"/>
          <w:shd w:val="clear" w:color="auto" w:fill="FFFFFF"/>
        </w:rPr>
        <w:t xml:space="preserve">   </w:t>
      </w:r>
    </w:p>
    <w:p w14:paraId="2D925227" w14:textId="77777777" w:rsidR="00DA6401" w:rsidRDefault="00DA6401" w:rsidP="005A4E3C">
      <w:pPr>
        <w:jc w:val="both"/>
        <w:rPr>
          <w:rFonts w:cstheme="minorHAnsi"/>
          <w:b/>
          <w:bCs/>
          <w:color w:val="000000"/>
          <w:sz w:val="18"/>
          <w:szCs w:val="18"/>
          <w:shd w:val="clear" w:color="auto" w:fill="FFFFFF"/>
        </w:rPr>
      </w:pPr>
    </w:p>
    <w:p w14:paraId="096FF2E2" w14:textId="77777777" w:rsidR="009D5176" w:rsidRDefault="009D5176" w:rsidP="005A4E3C">
      <w:pPr>
        <w:jc w:val="both"/>
        <w:rPr>
          <w:rFonts w:cstheme="minorHAnsi"/>
          <w:b/>
          <w:bCs/>
          <w:color w:val="000000"/>
          <w:sz w:val="18"/>
          <w:szCs w:val="18"/>
          <w:shd w:val="clear" w:color="auto" w:fill="FFFFFF"/>
        </w:rPr>
      </w:pPr>
    </w:p>
    <w:p w14:paraId="7E8A7F95" w14:textId="77777777" w:rsidR="009D5176" w:rsidRDefault="009D5176" w:rsidP="005A4E3C">
      <w:pPr>
        <w:jc w:val="both"/>
        <w:rPr>
          <w:rFonts w:cstheme="minorHAnsi"/>
          <w:b/>
          <w:bCs/>
          <w:color w:val="000000"/>
          <w:sz w:val="18"/>
          <w:szCs w:val="18"/>
          <w:shd w:val="clear" w:color="auto" w:fill="FFFFFF"/>
        </w:rPr>
      </w:pPr>
    </w:p>
    <w:p w14:paraId="0EC5A233" w14:textId="77777777" w:rsidR="009D5176" w:rsidRDefault="009D5176" w:rsidP="005A4E3C">
      <w:pPr>
        <w:jc w:val="both"/>
        <w:rPr>
          <w:rFonts w:cstheme="minorHAnsi"/>
          <w:b/>
          <w:bCs/>
          <w:color w:val="000000"/>
          <w:sz w:val="18"/>
          <w:szCs w:val="18"/>
          <w:shd w:val="clear" w:color="auto" w:fill="FFFFFF"/>
        </w:rPr>
      </w:pPr>
    </w:p>
    <w:p w14:paraId="599CDBA0" w14:textId="77777777" w:rsidR="009D5176" w:rsidRDefault="009D5176" w:rsidP="005A4E3C">
      <w:pPr>
        <w:jc w:val="both"/>
        <w:rPr>
          <w:rFonts w:cstheme="minorHAnsi"/>
          <w:b/>
          <w:bCs/>
          <w:color w:val="000000"/>
          <w:sz w:val="18"/>
          <w:szCs w:val="18"/>
          <w:shd w:val="clear" w:color="auto" w:fill="FFFFFF"/>
        </w:rPr>
      </w:pPr>
    </w:p>
    <w:p w14:paraId="7E3709D6" w14:textId="77777777" w:rsidR="009D5176" w:rsidRDefault="009D5176" w:rsidP="005A4E3C">
      <w:pPr>
        <w:jc w:val="both"/>
        <w:rPr>
          <w:rFonts w:cstheme="minorHAnsi"/>
          <w:b/>
          <w:bCs/>
          <w:color w:val="000000"/>
          <w:sz w:val="18"/>
          <w:szCs w:val="18"/>
          <w:shd w:val="clear" w:color="auto" w:fill="FFFFFF"/>
        </w:rPr>
      </w:pPr>
    </w:p>
    <w:p w14:paraId="1F137B17" w14:textId="77777777" w:rsidR="009D5176" w:rsidRDefault="009D5176" w:rsidP="005A4E3C">
      <w:pPr>
        <w:jc w:val="both"/>
        <w:rPr>
          <w:rFonts w:cstheme="minorHAnsi"/>
          <w:b/>
          <w:bCs/>
          <w:color w:val="000000"/>
          <w:sz w:val="18"/>
          <w:szCs w:val="18"/>
          <w:shd w:val="clear" w:color="auto" w:fill="FFFFFF"/>
        </w:rPr>
      </w:pPr>
    </w:p>
    <w:p w14:paraId="6700EEBE" w14:textId="77777777" w:rsidR="009D5176" w:rsidRDefault="009D5176" w:rsidP="005A4E3C">
      <w:pPr>
        <w:jc w:val="both"/>
        <w:rPr>
          <w:rFonts w:cstheme="minorHAnsi"/>
          <w:b/>
          <w:bCs/>
          <w:color w:val="000000"/>
          <w:sz w:val="18"/>
          <w:szCs w:val="18"/>
          <w:shd w:val="clear" w:color="auto" w:fill="FFFFFF"/>
        </w:rPr>
      </w:pPr>
    </w:p>
    <w:p w14:paraId="3DF5AAA3" w14:textId="77777777" w:rsidR="009D5176" w:rsidRDefault="009D5176" w:rsidP="005A4E3C">
      <w:pPr>
        <w:jc w:val="both"/>
        <w:rPr>
          <w:rFonts w:cstheme="minorHAnsi"/>
          <w:b/>
          <w:bCs/>
          <w:color w:val="000000"/>
          <w:sz w:val="18"/>
          <w:szCs w:val="18"/>
          <w:shd w:val="clear" w:color="auto" w:fill="FFFFFF"/>
        </w:rPr>
      </w:pPr>
    </w:p>
    <w:p w14:paraId="5A1814CD" w14:textId="77777777" w:rsidR="009D5176" w:rsidRDefault="009D5176" w:rsidP="005A4E3C">
      <w:pPr>
        <w:jc w:val="both"/>
        <w:rPr>
          <w:rFonts w:cstheme="minorHAnsi"/>
          <w:b/>
          <w:bCs/>
          <w:color w:val="000000"/>
          <w:sz w:val="18"/>
          <w:szCs w:val="18"/>
          <w:shd w:val="clear" w:color="auto" w:fill="FFFFFF"/>
        </w:rPr>
      </w:pPr>
    </w:p>
    <w:p w14:paraId="38869AC1" w14:textId="014F89F7" w:rsidR="001673EC" w:rsidRPr="001F1050" w:rsidRDefault="001673EC" w:rsidP="00092173">
      <w:pPr>
        <w:pStyle w:val="Heading1"/>
        <w:rPr>
          <w:rFonts w:asciiTheme="minorHAnsi" w:hAnsiTheme="minorHAnsi" w:cstheme="minorHAnsi"/>
          <w:b w:val="0"/>
          <w:shd w:val="clear" w:color="auto" w:fill="FFFFFF"/>
        </w:rPr>
      </w:pPr>
      <w:bookmarkStart w:id="7" w:name="_Toc153192503"/>
      <w:r w:rsidRPr="001F1050">
        <w:rPr>
          <w:rFonts w:asciiTheme="minorHAnsi" w:hAnsiTheme="minorHAnsi" w:cstheme="minorHAnsi"/>
          <w:b w:val="0"/>
          <w:shd w:val="clear" w:color="auto" w:fill="FFFFFF"/>
        </w:rPr>
        <w:lastRenderedPageBreak/>
        <w:t>ANNEXE</w:t>
      </w:r>
      <w:r w:rsidR="00110A4D" w:rsidRPr="001F1050">
        <w:rPr>
          <w:rFonts w:asciiTheme="minorHAnsi" w:hAnsiTheme="minorHAnsi" w:cstheme="minorHAnsi"/>
          <w:b w:val="0"/>
          <w:shd w:val="clear" w:color="auto" w:fill="FFFFFF"/>
        </w:rPr>
        <w:t>S</w:t>
      </w:r>
      <w:r w:rsidRPr="001F1050">
        <w:rPr>
          <w:rFonts w:asciiTheme="minorHAnsi" w:hAnsiTheme="minorHAnsi" w:cstheme="minorHAnsi"/>
          <w:b w:val="0"/>
          <w:shd w:val="clear" w:color="auto" w:fill="FFFFFF"/>
        </w:rPr>
        <w:t xml:space="preserve"> DE </w:t>
      </w:r>
      <w:r w:rsidR="00575BB7" w:rsidRPr="001F1050">
        <w:rPr>
          <w:rFonts w:asciiTheme="minorHAnsi" w:hAnsiTheme="minorHAnsi" w:cstheme="minorHAnsi"/>
          <w:b w:val="0"/>
          <w:shd w:val="clear" w:color="auto" w:fill="FFFFFF"/>
        </w:rPr>
        <w:t>AVIS DE PRÉQUALIFICATION</w:t>
      </w:r>
      <w:r w:rsidRPr="001F1050">
        <w:rPr>
          <w:rFonts w:asciiTheme="minorHAnsi" w:hAnsiTheme="minorHAnsi" w:cstheme="minorHAnsi"/>
          <w:b w:val="0"/>
          <w:shd w:val="clear" w:color="auto" w:fill="FFFFFF"/>
        </w:rPr>
        <w:t xml:space="preserve"> POUR LA REALISATION D’UN PROJET DE REALISATION DE</w:t>
      </w:r>
      <w:r w:rsidR="002F7FC7" w:rsidRPr="001F1050">
        <w:rPr>
          <w:rFonts w:asciiTheme="minorHAnsi" w:hAnsiTheme="minorHAnsi" w:cstheme="minorHAnsi"/>
          <w:b w:val="0"/>
          <w:shd w:val="clear" w:color="auto" w:fill="FFFFFF"/>
        </w:rPr>
        <w:t xml:space="preserve"> LA</w:t>
      </w:r>
      <w:r w:rsidRPr="001F1050">
        <w:rPr>
          <w:rFonts w:asciiTheme="minorHAnsi" w:hAnsiTheme="minorHAnsi" w:cstheme="minorHAnsi"/>
          <w:b w:val="0"/>
          <w:shd w:val="clear" w:color="auto" w:fill="FFFFFF"/>
        </w:rPr>
        <w:t xml:space="preserve"> ZONE DE SERVICES ENERGETIQUES DE NOUAKCHOTT</w:t>
      </w:r>
      <w:bookmarkEnd w:id="7"/>
      <w:r w:rsidRPr="001F1050">
        <w:rPr>
          <w:rFonts w:asciiTheme="minorHAnsi" w:hAnsiTheme="minorHAnsi" w:cstheme="minorHAnsi"/>
          <w:b w:val="0"/>
          <w:shd w:val="clear" w:color="auto" w:fill="FFFFFF"/>
        </w:rPr>
        <w:t xml:space="preserve"> </w:t>
      </w:r>
    </w:p>
    <w:p w14:paraId="170BD843" w14:textId="3C743BCF" w:rsidR="001673EC" w:rsidRPr="001F1050" w:rsidRDefault="001673EC" w:rsidP="008571D8">
      <w:pPr>
        <w:jc w:val="both"/>
        <w:rPr>
          <w:rFonts w:cstheme="minorHAnsi"/>
          <w:b/>
          <w:bCs/>
          <w:color w:val="000000"/>
          <w:sz w:val="18"/>
          <w:szCs w:val="18"/>
          <w:shd w:val="clear" w:color="auto" w:fill="FFFFFF"/>
        </w:rPr>
      </w:pPr>
    </w:p>
    <w:p w14:paraId="72177016" w14:textId="77777777" w:rsidR="00DF04F1" w:rsidRPr="00C13835" w:rsidRDefault="00DF04F1" w:rsidP="00C13835">
      <w:pPr>
        <w:jc w:val="center"/>
        <w:rPr>
          <w:rFonts w:cstheme="minorHAnsi"/>
          <w:b/>
          <w:bCs/>
        </w:rPr>
      </w:pPr>
      <w:bookmarkStart w:id="8" w:name="_Toc153192506"/>
      <w:r w:rsidRPr="00C13835">
        <w:rPr>
          <w:rFonts w:cstheme="minorHAnsi"/>
          <w:b/>
          <w:bCs/>
        </w:rPr>
        <w:t>Annexe 1 : Modèle de lettre de candidature</w:t>
      </w:r>
    </w:p>
    <w:p w14:paraId="0833FD06" w14:textId="77777777" w:rsidR="00DF04F1" w:rsidRPr="001F1050" w:rsidRDefault="00DF04F1" w:rsidP="00DF04F1">
      <w:pPr>
        <w:pStyle w:val="BodyText"/>
        <w:spacing w:before="7"/>
        <w:ind w:right="35"/>
        <w:jc w:val="both"/>
        <w:rPr>
          <w:rFonts w:asciiTheme="minorHAnsi" w:eastAsiaTheme="minorHAnsi" w:hAnsiTheme="minorHAnsi" w:cstheme="minorHAnsi"/>
        </w:rPr>
      </w:pPr>
    </w:p>
    <w:p w14:paraId="4D7E7A6A" w14:textId="77777777" w:rsidR="00DF04F1" w:rsidRPr="001F1050" w:rsidRDefault="00DF04F1" w:rsidP="00DF04F1">
      <w:pPr>
        <w:spacing w:before="90"/>
        <w:ind w:left="4280" w:right="35"/>
        <w:jc w:val="both"/>
        <w:rPr>
          <w:rFonts w:cstheme="minorHAnsi"/>
        </w:rPr>
      </w:pPr>
    </w:p>
    <w:p w14:paraId="082B06EF" w14:textId="2A17FD91" w:rsidR="00DF04F1" w:rsidRPr="001F1050" w:rsidRDefault="00DF04F1" w:rsidP="00DF04F1">
      <w:pPr>
        <w:spacing w:before="90"/>
        <w:ind w:left="4280" w:right="35"/>
        <w:jc w:val="both"/>
        <w:rPr>
          <w:rFonts w:cstheme="minorHAnsi"/>
        </w:rPr>
      </w:pPr>
      <w:r w:rsidRPr="001F1050">
        <w:rPr>
          <w:rFonts w:cstheme="minorHAnsi"/>
        </w:rPr>
        <w:t xml:space="preserve">[papier à en-tête du </w:t>
      </w:r>
      <w:r w:rsidR="0071063E">
        <w:rPr>
          <w:rFonts w:cstheme="minorHAnsi"/>
        </w:rPr>
        <w:t>c</w:t>
      </w:r>
      <w:r w:rsidRPr="001F1050">
        <w:rPr>
          <w:rFonts w:cstheme="minorHAnsi"/>
        </w:rPr>
        <w:t>andidat indiquant son adresse postale, ses numéros de téléphone et son adresse électronique]</w:t>
      </w:r>
    </w:p>
    <w:p w14:paraId="75B5AACE" w14:textId="77777777" w:rsidR="00DF04F1" w:rsidRPr="001F1050" w:rsidRDefault="00DF04F1" w:rsidP="00DF04F1">
      <w:pPr>
        <w:pStyle w:val="BodyText"/>
        <w:ind w:right="35"/>
        <w:jc w:val="both"/>
        <w:rPr>
          <w:rFonts w:asciiTheme="minorHAnsi" w:eastAsiaTheme="minorHAnsi" w:hAnsiTheme="minorHAnsi" w:cstheme="minorHAnsi"/>
        </w:rPr>
      </w:pPr>
    </w:p>
    <w:p w14:paraId="55669293" w14:textId="77777777" w:rsidR="00DF04F1" w:rsidRPr="001F1050" w:rsidRDefault="00DF04F1" w:rsidP="00DF04F1">
      <w:pPr>
        <w:pStyle w:val="BodyText"/>
        <w:spacing w:before="1"/>
        <w:ind w:right="35"/>
        <w:jc w:val="both"/>
        <w:rPr>
          <w:rFonts w:asciiTheme="minorHAnsi" w:eastAsiaTheme="minorHAnsi" w:hAnsiTheme="minorHAnsi" w:cstheme="minorHAnsi"/>
        </w:rPr>
      </w:pPr>
    </w:p>
    <w:p w14:paraId="5B120743" w14:textId="77777777" w:rsidR="00DF04F1" w:rsidRPr="001F1050" w:rsidRDefault="00DF04F1" w:rsidP="00DF04F1">
      <w:pPr>
        <w:pStyle w:val="BodyText"/>
        <w:spacing w:before="1"/>
        <w:ind w:left="4280" w:right="35"/>
        <w:jc w:val="both"/>
        <w:rPr>
          <w:rFonts w:asciiTheme="minorHAnsi" w:eastAsiaTheme="minorHAnsi" w:hAnsiTheme="minorHAnsi" w:cstheme="minorHAnsi"/>
        </w:rPr>
      </w:pPr>
      <w:r w:rsidRPr="001F1050">
        <w:rPr>
          <w:rFonts w:asciiTheme="minorHAnsi" w:eastAsiaTheme="minorHAnsi" w:hAnsiTheme="minorHAnsi" w:cstheme="minorHAnsi"/>
        </w:rPr>
        <w:t>Date:................................</w:t>
      </w:r>
    </w:p>
    <w:p w14:paraId="5DAD8AD3" w14:textId="77777777" w:rsidR="00DF04F1" w:rsidRPr="001F1050" w:rsidRDefault="00DF04F1" w:rsidP="00DF04F1">
      <w:pPr>
        <w:pStyle w:val="BodyText"/>
        <w:spacing w:before="11"/>
        <w:ind w:right="35"/>
        <w:jc w:val="both"/>
        <w:rPr>
          <w:rFonts w:asciiTheme="minorHAnsi" w:eastAsiaTheme="minorHAnsi" w:hAnsiTheme="minorHAnsi" w:cstheme="minorHAnsi"/>
        </w:rPr>
      </w:pPr>
    </w:p>
    <w:p w14:paraId="65B3B9A9" w14:textId="1D8C2B09" w:rsidR="00DF04F1" w:rsidRPr="001F1050" w:rsidRDefault="00DF04F1" w:rsidP="00DF04F1">
      <w:pPr>
        <w:pStyle w:val="BodyText"/>
        <w:ind w:left="101" w:right="35"/>
        <w:jc w:val="center"/>
        <w:rPr>
          <w:rFonts w:asciiTheme="minorHAnsi" w:eastAsiaTheme="minorHAnsi" w:hAnsiTheme="minorHAnsi" w:cstheme="minorHAnsi"/>
        </w:rPr>
      </w:pPr>
      <w:r w:rsidRPr="001F1050">
        <w:rPr>
          <w:rFonts w:asciiTheme="minorHAnsi" w:eastAsiaTheme="minorHAnsi" w:hAnsiTheme="minorHAnsi" w:cstheme="minorHAnsi"/>
        </w:rPr>
        <w:t xml:space="preserve">A : Monsieur le Président du comité de dialogue en charge de la passation du contrat </w:t>
      </w:r>
      <w:r w:rsidR="00F65CA5" w:rsidRPr="00F65CA5">
        <w:rPr>
          <w:rFonts w:asciiTheme="minorHAnsi" w:eastAsiaTheme="minorHAnsi" w:hAnsiTheme="minorHAnsi" w:cstheme="minorHAnsi"/>
        </w:rPr>
        <w:t xml:space="preserve">de partenariat public- privé du projet relatif à la zone dédiée au secteur de l’énergie et du gaz à Nouakchott (ZESN) </w:t>
      </w:r>
    </w:p>
    <w:p w14:paraId="3AE66FA5" w14:textId="77777777" w:rsidR="00DF04F1" w:rsidRPr="001F1050" w:rsidRDefault="00DF04F1" w:rsidP="00DF04F1">
      <w:pPr>
        <w:pStyle w:val="BodyText"/>
        <w:ind w:left="101" w:right="35"/>
        <w:jc w:val="both"/>
        <w:rPr>
          <w:rFonts w:asciiTheme="minorHAnsi" w:eastAsiaTheme="minorHAnsi" w:hAnsiTheme="minorHAnsi" w:cstheme="minorHAnsi"/>
        </w:rPr>
      </w:pPr>
    </w:p>
    <w:p w14:paraId="1E9D9CC1" w14:textId="48B051DE" w:rsidR="0065095B" w:rsidRPr="001F1050" w:rsidRDefault="00DF04F1" w:rsidP="005A4E3C">
      <w:pPr>
        <w:pStyle w:val="BodyText"/>
        <w:ind w:left="101" w:right="35"/>
        <w:rPr>
          <w:rFonts w:asciiTheme="minorHAnsi" w:eastAsiaTheme="minorHAnsi" w:hAnsiTheme="minorHAnsi" w:cstheme="minorHAnsi"/>
        </w:rPr>
      </w:pPr>
      <w:r w:rsidRPr="001F1050">
        <w:rPr>
          <w:rFonts w:asciiTheme="minorHAnsi" w:eastAsiaTheme="minorHAnsi" w:hAnsiTheme="minorHAnsi" w:cstheme="minorHAnsi"/>
          <w:b/>
        </w:rPr>
        <w:t xml:space="preserve">Objet </w:t>
      </w:r>
      <w:r w:rsidRPr="001F1050">
        <w:rPr>
          <w:rFonts w:asciiTheme="minorHAnsi" w:eastAsiaTheme="minorHAnsi" w:hAnsiTheme="minorHAnsi" w:cstheme="minorHAnsi"/>
        </w:rPr>
        <w:t xml:space="preserve">: </w:t>
      </w:r>
      <w:r w:rsidRPr="001F1050">
        <w:rPr>
          <w:rFonts w:asciiTheme="minorHAnsi" w:eastAsiaTheme="minorHAnsi" w:hAnsiTheme="minorHAnsi" w:cstheme="minorHAnsi"/>
          <w:b/>
        </w:rPr>
        <w:t xml:space="preserve">Avis de Préqualification relatif au contrat de partenariat public- privé du projet </w:t>
      </w:r>
      <w:r w:rsidR="009F21C5" w:rsidRPr="00B25FF1">
        <w:rPr>
          <w:rFonts w:asciiTheme="minorHAnsi" w:eastAsiaTheme="minorHAnsi" w:hAnsiTheme="minorHAnsi" w:cstheme="minorHAnsi"/>
          <w:b/>
        </w:rPr>
        <w:t xml:space="preserve">relatif à la zone dédiée au secteur de l’énergie et du gaz à Nouakchott (ZESN) </w:t>
      </w:r>
    </w:p>
    <w:p w14:paraId="3D3E046A" w14:textId="1F9359C1" w:rsidR="00DF04F1" w:rsidRPr="001F1050" w:rsidRDefault="00DF04F1" w:rsidP="0065095B">
      <w:pPr>
        <w:pStyle w:val="Heading1"/>
        <w:ind w:left="101" w:right="35"/>
        <w:rPr>
          <w:rFonts w:asciiTheme="minorHAnsi" w:eastAsiaTheme="minorHAnsi" w:hAnsiTheme="minorHAnsi" w:cstheme="minorHAnsi"/>
        </w:rPr>
      </w:pPr>
    </w:p>
    <w:p w14:paraId="0F3C1B12" w14:textId="77777777" w:rsidR="00DF04F1" w:rsidRPr="001F1050" w:rsidRDefault="00DF04F1" w:rsidP="00DF04F1">
      <w:pPr>
        <w:pStyle w:val="BodyText"/>
        <w:ind w:left="101" w:right="35"/>
        <w:jc w:val="both"/>
        <w:rPr>
          <w:rFonts w:asciiTheme="minorHAnsi" w:eastAsiaTheme="minorHAnsi" w:hAnsiTheme="minorHAnsi" w:cstheme="minorHAnsi"/>
        </w:rPr>
      </w:pPr>
      <w:r w:rsidRPr="001F1050">
        <w:rPr>
          <w:rFonts w:asciiTheme="minorHAnsi" w:eastAsiaTheme="minorHAnsi" w:hAnsiTheme="minorHAnsi" w:cstheme="minorHAnsi"/>
        </w:rPr>
        <w:t>Monsieur,</w:t>
      </w:r>
    </w:p>
    <w:p w14:paraId="0FE73CBC" w14:textId="77777777" w:rsidR="00DF04F1" w:rsidRPr="001F1050" w:rsidRDefault="00DF04F1" w:rsidP="00DF04F1">
      <w:pPr>
        <w:pStyle w:val="BodyText"/>
        <w:ind w:right="35"/>
        <w:jc w:val="both"/>
        <w:rPr>
          <w:rFonts w:asciiTheme="minorHAnsi" w:eastAsiaTheme="minorHAnsi" w:hAnsiTheme="minorHAnsi" w:cstheme="minorHAnsi"/>
        </w:rPr>
      </w:pPr>
    </w:p>
    <w:p w14:paraId="3511BECE" w14:textId="77777777" w:rsidR="00DF04F1" w:rsidRPr="001F1050" w:rsidRDefault="00DF04F1" w:rsidP="00DF04F1">
      <w:pPr>
        <w:pStyle w:val="BodyText"/>
        <w:tabs>
          <w:tab w:val="left" w:pos="3835"/>
        </w:tabs>
        <w:ind w:left="101" w:right="35"/>
        <w:jc w:val="both"/>
        <w:rPr>
          <w:rFonts w:asciiTheme="minorHAnsi" w:eastAsiaTheme="minorHAnsi" w:hAnsiTheme="minorHAnsi" w:cstheme="minorHAnsi"/>
        </w:rPr>
      </w:pPr>
      <w:r w:rsidRPr="001F1050">
        <w:rPr>
          <w:rFonts w:asciiTheme="minorHAnsi" w:eastAsiaTheme="minorHAnsi" w:hAnsiTheme="minorHAnsi" w:cstheme="minorHAnsi"/>
        </w:rPr>
        <w:t>Nous soussignés,</w:t>
      </w:r>
      <w:r w:rsidRPr="001F1050">
        <w:rPr>
          <w:rFonts w:asciiTheme="minorHAnsi" w:eastAsiaTheme="minorHAnsi" w:hAnsiTheme="minorHAnsi" w:cstheme="minorHAnsi"/>
        </w:rPr>
        <w:tab/>
        <w:t>dûment autorisés à agir en qualité de représentants du candidat/groupement ……… (ci-après dénommé « »), déclarons par la présente faire acte de candidature en vue d'être préqualifiés comme soumissionnaires au titre du projet de Partenariat public-privé visé en référence.</w:t>
      </w:r>
    </w:p>
    <w:p w14:paraId="04D1BBC2" w14:textId="77777777" w:rsidR="00DF04F1" w:rsidRPr="001F1050" w:rsidRDefault="00DF04F1" w:rsidP="00DF04F1">
      <w:pPr>
        <w:pStyle w:val="BodyText"/>
        <w:spacing w:before="1"/>
        <w:ind w:right="35"/>
        <w:jc w:val="both"/>
        <w:rPr>
          <w:rFonts w:asciiTheme="minorHAnsi" w:eastAsiaTheme="minorHAnsi" w:hAnsiTheme="minorHAnsi" w:cstheme="minorHAnsi"/>
        </w:rPr>
      </w:pPr>
    </w:p>
    <w:p w14:paraId="7D1CA98F" w14:textId="77777777" w:rsidR="00DF04F1" w:rsidRPr="001F1050" w:rsidRDefault="00DF04F1" w:rsidP="00DF04F1">
      <w:pPr>
        <w:pStyle w:val="BodyText"/>
        <w:ind w:left="101" w:right="35"/>
        <w:jc w:val="both"/>
        <w:rPr>
          <w:rFonts w:asciiTheme="minorHAnsi" w:eastAsiaTheme="minorHAnsi" w:hAnsiTheme="minorHAnsi" w:cstheme="minorHAnsi"/>
        </w:rPr>
      </w:pPr>
      <w:r w:rsidRPr="001F1050">
        <w:rPr>
          <w:rFonts w:asciiTheme="minorHAnsi" w:eastAsiaTheme="minorHAnsi" w:hAnsiTheme="minorHAnsi" w:cstheme="minorHAnsi"/>
        </w:rPr>
        <w:t>Nous déclarons avoir pris connaissance de l’avis de préqualification concernant ledit Partenariat Public-Privé et présentons ci-joint l’ensemble des pièces qui y sont sollicitées.</w:t>
      </w:r>
    </w:p>
    <w:p w14:paraId="4FA1D9F8" w14:textId="77777777" w:rsidR="00DF04F1" w:rsidRPr="001F1050" w:rsidRDefault="00DF04F1" w:rsidP="00DF04F1">
      <w:pPr>
        <w:pStyle w:val="BodyText"/>
        <w:spacing w:before="10"/>
        <w:ind w:right="35"/>
        <w:jc w:val="both"/>
        <w:rPr>
          <w:rFonts w:asciiTheme="minorHAnsi" w:eastAsiaTheme="minorHAnsi" w:hAnsiTheme="minorHAnsi" w:cstheme="minorHAnsi"/>
        </w:rPr>
      </w:pPr>
    </w:p>
    <w:p w14:paraId="0F33E513" w14:textId="77777777" w:rsidR="00DF04F1" w:rsidRPr="001F1050" w:rsidRDefault="00DF04F1" w:rsidP="00DF04F1">
      <w:pPr>
        <w:pStyle w:val="BodyText"/>
        <w:spacing w:before="1"/>
        <w:ind w:left="101" w:right="35"/>
        <w:jc w:val="both"/>
        <w:rPr>
          <w:rFonts w:asciiTheme="minorHAnsi" w:eastAsiaTheme="minorHAnsi" w:hAnsiTheme="minorHAnsi" w:cstheme="minorHAnsi"/>
        </w:rPr>
      </w:pPr>
      <w:r w:rsidRPr="001F1050">
        <w:rPr>
          <w:rFonts w:asciiTheme="minorHAnsi" w:eastAsiaTheme="minorHAnsi" w:hAnsiTheme="minorHAnsi" w:cstheme="minorHAnsi"/>
        </w:rPr>
        <w:t>Ces documents sont complets et véridiques, ce que nous attestons par la présente.</w:t>
      </w:r>
    </w:p>
    <w:p w14:paraId="54E7C58B" w14:textId="77777777" w:rsidR="00DF04F1" w:rsidRPr="001F1050" w:rsidRDefault="00DF04F1" w:rsidP="00DF04F1">
      <w:pPr>
        <w:pStyle w:val="BodyText"/>
        <w:spacing w:before="11"/>
        <w:ind w:right="35"/>
        <w:jc w:val="both"/>
        <w:rPr>
          <w:rFonts w:asciiTheme="minorHAnsi" w:eastAsiaTheme="minorHAnsi" w:hAnsiTheme="minorHAnsi" w:cstheme="minorHAnsi"/>
        </w:rPr>
      </w:pPr>
    </w:p>
    <w:p w14:paraId="5A9255D0" w14:textId="77777777" w:rsidR="00DF04F1" w:rsidRPr="001F1050" w:rsidRDefault="00DF04F1" w:rsidP="00DF04F1">
      <w:pPr>
        <w:pStyle w:val="BodyText"/>
        <w:ind w:left="101" w:right="35"/>
        <w:jc w:val="both"/>
        <w:rPr>
          <w:rFonts w:asciiTheme="minorHAnsi" w:eastAsiaTheme="minorHAnsi" w:hAnsiTheme="minorHAnsi" w:cstheme="minorHAnsi"/>
        </w:rPr>
      </w:pPr>
      <w:r w:rsidRPr="001F1050">
        <w:rPr>
          <w:rFonts w:asciiTheme="minorHAnsi" w:eastAsiaTheme="minorHAnsi" w:hAnsiTheme="minorHAnsi" w:cstheme="minorHAnsi"/>
        </w:rPr>
        <w:t>Nous autorisons par la présente le comité de dialogue, à effectuer toutes recherches ou enquêtes destinées à vérifier les déclarations, documents et renseignements fournis dans le cadre de la présente candidature.</w:t>
      </w:r>
    </w:p>
    <w:p w14:paraId="3AF2F11E" w14:textId="77777777" w:rsidR="00DF04F1" w:rsidRPr="001F1050" w:rsidRDefault="00DF04F1" w:rsidP="00DF04F1">
      <w:pPr>
        <w:pStyle w:val="BodyText"/>
        <w:spacing w:before="1"/>
        <w:ind w:right="35"/>
        <w:jc w:val="both"/>
        <w:rPr>
          <w:rFonts w:asciiTheme="minorHAnsi" w:eastAsiaTheme="minorHAnsi" w:hAnsiTheme="minorHAnsi" w:cstheme="minorHAnsi"/>
        </w:rPr>
      </w:pPr>
    </w:p>
    <w:p w14:paraId="1518DC99" w14:textId="77777777" w:rsidR="00DF04F1" w:rsidRPr="001F1050" w:rsidRDefault="00DF04F1" w:rsidP="00DF04F1">
      <w:pPr>
        <w:pStyle w:val="BodyText"/>
        <w:ind w:left="101" w:right="35"/>
        <w:jc w:val="both"/>
        <w:rPr>
          <w:rFonts w:asciiTheme="minorHAnsi" w:eastAsiaTheme="minorHAnsi" w:hAnsiTheme="minorHAnsi" w:cstheme="minorHAnsi"/>
        </w:rPr>
      </w:pPr>
      <w:r w:rsidRPr="001F1050">
        <w:rPr>
          <w:rFonts w:asciiTheme="minorHAnsi" w:eastAsiaTheme="minorHAnsi" w:hAnsiTheme="minorHAnsi" w:cstheme="minorHAnsi"/>
        </w:rPr>
        <w:t>En faisant acte de candidature :</w:t>
      </w:r>
    </w:p>
    <w:p w14:paraId="75D3A51B" w14:textId="77777777" w:rsidR="00DF04F1" w:rsidRPr="001F1050" w:rsidRDefault="00DF04F1" w:rsidP="00DF04F1">
      <w:pPr>
        <w:pStyle w:val="BodyText"/>
        <w:ind w:right="35"/>
        <w:jc w:val="both"/>
        <w:rPr>
          <w:rFonts w:asciiTheme="minorHAnsi" w:eastAsiaTheme="minorHAnsi" w:hAnsiTheme="minorHAnsi" w:cstheme="minorHAnsi"/>
        </w:rPr>
      </w:pPr>
    </w:p>
    <w:p w14:paraId="5372009B" w14:textId="77777777" w:rsidR="00DF04F1" w:rsidRPr="001F1050" w:rsidRDefault="00DF04F1" w:rsidP="00DF04F1">
      <w:pPr>
        <w:pStyle w:val="ListParagraph"/>
        <w:widowControl w:val="0"/>
        <w:numPr>
          <w:ilvl w:val="0"/>
          <w:numId w:val="25"/>
        </w:numPr>
        <w:tabs>
          <w:tab w:val="left" w:pos="953"/>
          <w:tab w:val="left" w:pos="954"/>
        </w:tabs>
        <w:autoSpaceDE w:val="0"/>
        <w:autoSpaceDN w:val="0"/>
        <w:spacing w:after="0" w:line="240" w:lineRule="auto"/>
        <w:ind w:right="35"/>
        <w:contextualSpacing w:val="0"/>
        <w:jc w:val="both"/>
        <w:rPr>
          <w:rFonts w:cstheme="minorHAnsi"/>
        </w:rPr>
      </w:pPr>
      <w:r w:rsidRPr="001F1050">
        <w:rPr>
          <w:rFonts w:cstheme="minorHAnsi"/>
        </w:rPr>
        <w:t>Nous déclarons accepter les termes de l’avis de préqualification ;</w:t>
      </w:r>
    </w:p>
    <w:p w14:paraId="578E27A1" w14:textId="77777777" w:rsidR="00DF04F1" w:rsidRPr="001F1050" w:rsidRDefault="00DF04F1" w:rsidP="00DF04F1">
      <w:pPr>
        <w:pStyle w:val="BodyText"/>
        <w:ind w:right="35"/>
        <w:jc w:val="both"/>
        <w:rPr>
          <w:rFonts w:asciiTheme="minorHAnsi" w:eastAsiaTheme="minorHAnsi" w:hAnsiTheme="minorHAnsi" w:cstheme="minorHAnsi"/>
        </w:rPr>
      </w:pPr>
    </w:p>
    <w:p w14:paraId="039325DB" w14:textId="77777777" w:rsidR="00DF04F1" w:rsidRPr="001F1050" w:rsidRDefault="00DF04F1" w:rsidP="00DF04F1">
      <w:pPr>
        <w:pStyle w:val="ListParagraph"/>
        <w:widowControl w:val="0"/>
        <w:numPr>
          <w:ilvl w:val="0"/>
          <w:numId w:val="25"/>
        </w:numPr>
        <w:tabs>
          <w:tab w:val="left" w:pos="953"/>
          <w:tab w:val="left" w:pos="954"/>
        </w:tabs>
        <w:autoSpaceDE w:val="0"/>
        <w:autoSpaceDN w:val="0"/>
        <w:spacing w:after="0" w:line="240" w:lineRule="auto"/>
        <w:ind w:right="35"/>
        <w:contextualSpacing w:val="0"/>
        <w:jc w:val="both"/>
        <w:rPr>
          <w:rFonts w:cstheme="minorHAnsi"/>
        </w:rPr>
      </w:pPr>
      <w:r w:rsidRPr="001F1050">
        <w:rPr>
          <w:rFonts w:cstheme="minorHAnsi"/>
        </w:rPr>
        <w:t>Nous remplissons tous les critères d’éligibilité :</w:t>
      </w:r>
    </w:p>
    <w:p w14:paraId="3F1FF848" w14:textId="77777777" w:rsidR="00DF04F1" w:rsidRPr="001F1050" w:rsidRDefault="00DF04F1" w:rsidP="00DF04F1">
      <w:pPr>
        <w:pStyle w:val="BodyText"/>
        <w:spacing w:before="3"/>
        <w:ind w:right="35"/>
        <w:jc w:val="both"/>
        <w:rPr>
          <w:rFonts w:asciiTheme="minorHAnsi" w:eastAsiaTheme="minorHAnsi" w:hAnsiTheme="minorHAnsi" w:cstheme="minorHAnsi"/>
        </w:rPr>
      </w:pPr>
    </w:p>
    <w:p w14:paraId="4884C510" w14:textId="77777777" w:rsidR="00DF04F1" w:rsidRPr="001F1050" w:rsidRDefault="00DF04F1" w:rsidP="00DF04F1">
      <w:pPr>
        <w:pStyle w:val="ListParagraph"/>
        <w:widowControl w:val="0"/>
        <w:numPr>
          <w:ilvl w:val="1"/>
          <w:numId w:val="25"/>
        </w:numPr>
        <w:tabs>
          <w:tab w:val="left" w:pos="1325"/>
          <w:tab w:val="left" w:pos="1326"/>
        </w:tabs>
        <w:autoSpaceDE w:val="0"/>
        <w:autoSpaceDN w:val="0"/>
        <w:spacing w:after="0" w:line="240" w:lineRule="auto"/>
        <w:ind w:right="35"/>
        <w:contextualSpacing w:val="0"/>
        <w:jc w:val="both"/>
        <w:rPr>
          <w:rFonts w:cstheme="minorHAnsi"/>
        </w:rPr>
      </w:pPr>
      <w:r w:rsidRPr="001F1050">
        <w:rPr>
          <w:rFonts w:cstheme="minorHAnsi"/>
        </w:rPr>
        <w:t>Nous avons la capacité légale de nous engager contractuellement ;</w:t>
      </w:r>
    </w:p>
    <w:p w14:paraId="2888C7A9" w14:textId="77777777" w:rsidR="00DF04F1" w:rsidRPr="001F1050" w:rsidRDefault="00DF04F1" w:rsidP="00DF04F1">
      <w:pPr>
        <w:pStyle w:val="ListParagraph"/>
        <w:widowControl w:val="0"/>
        <w:numPr>
          <w:ilvl w:val="1"/>
          <w:numId w:val="25"/>
        </w:numPr>
        <w:tabs>
          <w:tab w:val="left" w:pos="1326"/>
        </w:tabs>
        <w:autoSpaceDE w:val="0"/>
        <w:autoSpaceDN w:val="0"/>
        <w:spacing w:before="215" w:after="0" w:line="237" w:lineRule="auto"/>
        <w:ind w:right="35"/>
        <w:contextualSpacing w:val="0"/>
        <w:jc w:val="both"/>
        <w:rPr>
          <w:rFonts w:cstheme="minorHAnsi"/>
        </w:rPr>
      </w:pPr>
      <w:r w:rsidRPr="001F1050">
        <w:rPr>
          <w:rFonts w:cstheme="minorHAnsi"/>
        </w:rPr>
        <w:t xml:space="preserve">Nous ne sommes pas insolvables, ni en redressement judiciaire, ni en liquidation des biens, ni en faillite, ni frappé d'une mesure temporaire ou définitive d’interdiction de participer à des </w:t>
      </w:r>
      <w:r w:rsidRPr="001F1050">
        <w:rPr>
          <w:rFonts w:cstheme="minorHAnsi"/>
        </w:rPr>
        <w:lastRenderedPageBreak/>
        <w:t>commandes publiques dans notre pays d’origine ou en Mauritanie.</w:t>
      </w:r>
    </w:p>
    <w:p w14:paraId="226077DC" w14:textId="77777777" w:rsidR="00DF04F1" w:rsidRPr="001F1050" w:rsidRDefault="00DF04F1" w:rsidP="00DF04F1">
      <w:pPr>
        <w:pStyle w:val="BodyText"/>
        <w:spacing w:before="3"/>
        <w:ind w:right="35"/>
        <w:jc w:val="both"/>
        <w:rPr>
          <w:rFonts w:asciiTheme="minorHAnsi" w:eastAsiaTheme="minorHAnsi" w:hAnsiTheme="minorHAnsi" w:cstheme="minorHAnsi"/>
        </w:rPr>
      </w:pPr>
    </w:p>
    <w:p w14:paraId="69E3081D" w14:textId="240923F1" w:rsidR="00DF04F1" w:rsidRPr="001F1050" w:rsidRDefault="00DF04F1" w:rsidP="00DF04F1">
      <w:pPr>
        <w:pStyle w:val="ListParagraph"/>
        <w:widowControl w:val="0"/>
        <w:numPr>
          <w:ilvl w:val="1"/>
          <w:numId w:val="25"/>
        </w:numPr>
        <w:tabs>
          <w:tab w:val="left" w:pos="1326"/>
        </w:tabs>
        <w:autoSpaceDE w:val="0"/>
        <w:autoSpaceDN w:val="0"/>
        <w:spacing w:after="0" w:line="237" w:lineRule="auto"/>
        <w:ind w:right="35"/>
        <w:contextualSpacing w:val="0"/>
        <w:jc w:val="both"/>
        <w:rPr>
          <w:rFonts w:cstheme="minorHAnsi"/>
        </w:rPr>
      </w:pPr>
      <w:r w:rsidRPr="001F1050">
        <w:rPr>
          <w:rFonts w:cstheme="minorHAnsi"/>
        </w:rPr>
        <w:t xml:space="preserve">Plus particulièrement, nous attestons sur l’honneur que nous ne sommes dans aucune des situations d’incompatibilité ou d’exclusion qui sont visées à l’article </w:t>
      </w:r>
      <w:r w:rsidR="0065095B" w:rsidRPr="001F1050">
        <w:rPr>
          <w:rFonts w:cstheme="minorHAnsi"/>
        </w:rPr>
        <w:t>8</w:t>
      </w:r>
      <w:r w:rsidRPr="001F1050">
        <w:rPr>
          <w:rFonts w:cstheme="minorHAnsi"/>
        </w:rPr>
        <w:t xml:space="preserve"> de l’avis de préqualification.</w:t>
      </w:r>
    </w:p>
    <w:p w14:paraId="38F4E3C2" w14:textId="77777777" w:rsidR="00DF04F1" w:rsidRPr="00B25FF1" w:rsidRDefault="00DF04F1" w:rsidP="00DF04F1">
      <w:pPr>
        <w:pStyle w:val="BodyText"/>
        <w:spacing w:before="9"/>
        <w:ind w:right="35"/>
        <w:jc w:val="both"/>
        <w:rPr>
          <w:rFonts w:asciiTheme="minorHAnsi" w:hAnsiTheme="minorHAnsi" w:cstheme="minorHAnsi"/>
          <w:sz w:val="8"/>
        </w:rPr>
      </w:pPr>
    </w:p>
    <w:p w14:paraId="25D266D7" w14:textId="5B3D6722" w:rsidR="00DF04F1" w:rsidRPr="001F1050" w:rsidRDefault="00DF04F1" w:rsidP="00DF04F1">
      <w:pPr>
        <w:pStyle w:val="ListParagraph"/>
        <w:widowControl w:val="0"/>
        <w:numPr>
          <w:ilvl w:val="0"/>
          <w:numId w:val="25"/>
        </w:numPr>
        <w:tabs>
          <w:tab w:val="left" w:pos="954"/>
        </w:tabs>
        <w:autoSpaceDE w:val="0"/>
        <w:autoSpaceDN w:val="0"/>
        <w:spacing w:before="91" w:after="0" w:line="240" w:lineRule="auto"/>
        <w:ind w:right="35"/>
        <w:contextualSpacing w:val="0"/>
        <w:jc w:val="both"/>
        <w:rPr>
          <w:rFonts w:cstheme="minorHAnsi"/>
        </w:rPr>
      </w:pPr>
      <w:r w:rsidRPr="001F1050">
        <w:rPr>
          <w:rFonts w:cstheme="minorHAnsi"/>
        </w:rPr>
        <w:t>Nous déclarons que toute la documentation et les informations que nous avons communiquées à</w:t>
      </w:r>
      <w:r w:rsidRPr="001F1050">
        <w:rPr>
          <w:rFonts w:cstheme="minorHAnsi"/>
          <w:spacing w:val="-52"/>
        </w:rPr>
        <w:t xml:space="preserve"> </w:t>
      </w:r>
      <w:r w:rsidRPr="001F1050">
        <w:rPr>
          <w:rFonts w:cstheme="minorHAnsi"/>
        </w:rPr>
        <w:t>l’</w:t>
      </w:r>
      <w:r w:rsidR="005A4E3C" w:rsidRPr="001F1050">
        <w:rPr>
          <w:rFonts w:cstheme="minorHAnsi"/>
        </w:rPr>
        <w:t>État</w:t>
      </w:r>
      <w:r w:rsidRPr="001F1050">
        <w:rPr>
          <w:rFonts w:cstheme="minorHAnsi"/>
          <w:spacing w:val="-8"/>
        </w:rPr>
        <w:t xml:space="preserve"> </w:t>
      </w:r>
      <w:r w:rsidRPr="001F1050">
        <w:rPr>
          <w:rFonts w:cstheme="minorHAnsi"/>
        </w:rPr>
        <w:t>dans</w:t>
      </w:r>
      <w:r w:rsidRPr="001F1050">
        <w:rPr>
          <w:rFonts w:cstheme="minorHAnsi"/>
          <w:spacing w:val="-8"/>
        </w:rPr>
        <w:t xml:space="preserve"> </w:t>
      </w:r>
      <w:r w:rsidRPr="001F1050">
        <w:rPr>
          <w:rFonts w:cstheme="minorHAnsi"/>
        </w:rPr>
        <w:t>le</w:t>
      </w:r>
      <w:r w:rsidRPr="001F1050">
        <w:rPr>
          <w:rFonts w:cstheme="minorHAnsi"/>
          <w:spacing w:val="-8"/>
        </w:rPr>
        <w:t xml:space="preserve"> </w:t>
      </w:r>
      <w:r w:rsidRPr="001F1050">
        <w:rPr>
          <w:rFonts w:cstheme="minorHAnsi"/>
        </w:rPr>
        <w:t>cadre</w:t>
      </w:r>
      <w:r w:rsidRPr="001F1050">
        <w:rPr>
          <w:rFonts w:cstheme="minorHAnsi"/>
          <w:spacing w:val="-10"/>
        </w:rPr>
        <w:t xml:space="preserve"> </w:t>
      </w:r>
      <w:r w:rsidRPr="001F1050">
        <w:rPr>
          <w:rFonts w:cstheme="minorHAnsi"/>
        </w:rPr>
        <w:t>de</w:t>
      </w:r>
      <w:r w:rsidRPr="001F1050">
        <w:rPr>
          <w:rFonts w:cstheme="minorHAnsi"/>
          <w:spacing w:val="-8"/>
        </w:rPr>
        <w:t xml:space="preserve"> </w:t>
      </w:r>
      <w:r w:rsidRPr="001F1050">
        <w:rPr>
          <w:rFonts w:cstheme="minorHAnsi"/>
        </w:rPr>
        <w:t>la</w:t>
      </w:r>
      <w:r w:rsidRPr="001F1050">
        <w:rPr>
          <w:rFonts w:cstheme="minorHAnsi"/>
          <w:spacing w:val="-8"/>
        </w:rPr>
        <w:t xml:space="preserve"> </w:t>
      </w:r>
      <w:r w:rsidRPr="001F1050">
        <w:rPr>
          <w:rFonts w:cstheme="minorHAnsi"/>
        </w:rPr>
        <w:t>présente</w:t>
      </w:r>
      <w:r w:rsidRPr="001F1050">
        <w:rPr>
          <w:rFonts w:cstheme="minorHAnsi"/>
          <w:spacing w:val="-8"/>
        </w:rPr>
        <w:t xml:space="preserve"> </w:t>
      </w:r>
      <w:r w:rsidRPr="001F1050">
        <w:rPr>
          <w:rFonts w:cstheme="minorHAnsi"/>
        </w:rPr>
        <w:t>procédure</w:t>
      </w:r>
      <w:r w:rsidRPr="001F1050">
        <w:rPr>
          <w:rFonts w:cstheme="minorHAnsi"/>
          <w:spacing w:val="-10"/>
        </w:rPr>
        <w:t xml:space="preserve"> </w:t>
      </w:r>
      <w:r w:rsidRPr="001F1050">
        <w:rPr>
          <w:rFonts w:cstheme="minorHAnsi"/>
        </w:rPr>
        <w:t>de</w:t>
      </w:r>
      <w:r w:rsidRPr="001F1050">
        <w:rPr>
          <w:rFonts w:cstheme="minorHAnsi"/>
          <w:spacing w:val="-9"/>
        </w:rPr>
        <w:t xml:space="preserve"> </w:t>
      </w:r>
      <w:r w:rsidRPr="001F1050">
        <w:rPr>
          <w:rFonts w:cstheme="minorHAnsi"/>
        </w:rPr>
        <w:t>préqualification</w:t>
      </w:r>
      <w:r w:rsidRPr="001F1050">
        <w:rPr>
          <w:rFonts w:cstheme="minorHAnsi"/>
          <w:spacing w:val="-9"/>
        </w:rPr>
        <w:t xml:space="preserve"> </w:t>
      </w:r>
      <w:r w:rsidRPr="001F1050">
        <w:rPr>
          <w:rFonts w:cstheme="minorHAnsi"/>
        </w:rPr>
        <w:t>sont</w:t>
      </w:r>
      <w:r w:rsidRPr="001F1050">
        <w:rPr>
          <w:rFonts w:cstheme="minorHAnsi"/>
          <w:spacing w:val="-6"/>
        </w:rPr>
        <w:t xml:space="preserve"> </w:t>
      </w:r>
      <w:r w:rsidRPr="001F1050">
        <w:rPr>
          <w:rFonts w:cstheme="minorHAnsi"/>
        </w:rPr>
        <w:t>exactes</w:t>
      </w:r>
      <w:r w:rsidRPr="001F1050">
        <w:rPr>
          <w:rFonts w:cstheme="minorHAnsi"/>
          <w:spacing w:val="-5"/>
        </w:rPr>
        <w:t xml:space="preserve"> </w:t>
      </w:r>
      <w:r w:rsidRPr="001F1050">
        <w:rPr>
          <w:rFonts w:cstheme="minorHAnsi"/>
        </w:rPr>
        <w:t>et</w:t>
      </w:r>
      <w:r w:rsidRPr="001F1050">
        <w:rPr>
          <w:rFonts w:cstheme="minorHAnsi"/>
          <w:spacing w:val="-6"/>
        </w:rPr>
        <w:t xml:space="preserve"> </w:t>
      </w:r>
      <w:r w:rsidRPr="001F1050">
        <w:rPr>
          <w:rFonts w:cstheme="minorHAnsi"/>
        </w:rPr>
        <w:t>véridiques</w:t>
      </w:r>
      <w:r w:rsidRPr="001F1050">
        <w:rPr>
          <w:rFonts w:cstheme="minorHAnsi"/>
          <w:spacing w:val="-3"/>
        </w:rPr>
        <w:t xml:space="preserve"> </w:t>
      </w:r>
      <w:r w:rsidRPr="001F1050">
        <w:rPr>
          <w:rFonts w:cstheme="minorHAnsi"/>
        </w:rPr>
        <w:t>;</w:t>
      </w:r>
    </w:p>
    <w:p w14:paraId="13C00606" w14:textId="77777777" w:rsidR="00DF04F1" w:rsidRPr="00B25FF1" w:rsidRDefault="00DF04F1" w:rsidP="00DF04F1">
      <w:pPr>
        <w:pStyle w:val="BodyText"/>
        <w:spacing w:before="1"/>
        <w:ind w:right="35"/>
        <w:jc w:val="both"/>
        <w:rPr>
          <w:rFonts w:asciiTheme="minorHAnsi" w:hAnsiTheme="minorHAnsi" w:cstheme="minorHAnsi"/>
        </w:rPr>
      </w:pPr>
    </w:p>
    <w:p w14:paraId="48B3C555" w14:textId="2F419E5F" w:rsidR="00DF04F1" w:rsidRPr="001F1050" w:rsidRDefault="00DF04F1" w:rsidP="00DF04F1">
      <w:pPr>
        <w:pStyle w:val="ListParagraph"/>
        <w:widowControl w:val="0"/>
        <w:numPr>
          <w:ilvl w:val="0"/>
          <w:numId w:val="25"/>
        </w:numPr>
        <w:tabs>
          <w:tab w:val="left" w:pos="954"/>
        </w:tabs>
        <w:autoSpaceDE w:val="0"/>
        <w:autoSpaceDN w:val="0"/>
        <w:spacing w:after="0" w:line="240" w:lineRule="auto"/>
        <w:ind w:right="35"/>
        <w:contextualSpacing w:val="0"/>
        <w:jc w:val="both"/>
        <w:rPr>
          <w:rFonts w:cstheme="minorHAnsi"/>
        </w:rPr>
      </w:pPr>
      <w:r w:rsidRPr="001F1050">
        <w:rPr>
          <w:rFonts w:cstheme="minorHAnsi"/>
        </w:rPr>
        <w:t>Nous</w:t>
      </w:r>
      <w:r w:rsidRPr="001F1050">
        <w:rPr>
          <w:rFonts w:cstheme="minorHAnsi"/>
          <w:spacing w:val="-7"/>
        </w:rPr>
        <w:t xml:space="preserve"> </w:t>
      </w:r>
      <w:r w:rsidRPr="001F1050">
        <w:rPr>
          <w:rFonts w:cstheme="minorHAnsi"/>
        </w:rPr>
        <w:t>déclarons</w:t>
      </w:r>
      <w:r w:rsidRPr="001F1050">
        <w:rPr>
          <w:rFonts w:cstheme="minorHAnsi"/>
          <w:spacing w:val="-6"/>
        </w:rPr>
        <w:t xml:space="preserve"> </w:t>
      </w:r>
      <w:r w:rsidRPr="001F1050">
        <w:rPr>
          <w:rFonts w:cstheme="minorHAnsi"/>
        </w:rPr>
        <w:t>être</w:t>
      </w:r>
      <w:r w:rsidRPr="001F1050">
        <w:rPr>
          <w:rFonts w:cstheme="minorHAnsi"/>
          <w:spacing w:val="-6"/>
        </w:rPr>
        <w:t xml:space="preserve"> </w:t>
      </w:r>
      <w:r w:rsidRPr="001F1050">
        <w:rPr>
          <w:rFonts w:cstheme="minorHAnsi"/>
        </w:rPr>
        <w:t>informés</w:t>
      </w:r>
      <w:r w:rsidRPr="001F1050">
        <w:rPr>
          <w:rFonts w:cstheme="minorHAnsi"/>
          <w:spacing w:val="-6"/>
        </w:rPr>
        <w:t xml:space="preserve"> </w:t>
      </w:r>
      <w:r w:rsidRPr="001F1050">
        <w:rPr>
          <w:rFonts w:cstheme="minorHAnsi"/>
        </w:rPr>
        <w:t>que</w:t>
      </w:r>
      <w:r w:rsidRPr="001F1050">
        <w:rPr>
          <w:rFonts w:cstheme="minorHAnsi"/>
          <w:spacing w:val="-7"/>
        </w:rPr>
        <w:t xml:space="preserve"> </w:t>
      </w:r>
      <w:r w:rsidRPr="001F1050">
        <w:rPr>
          <w:rFonts w:cstheme="minorHAnsi"/>
        </w:rPr>
        <w:t>les</w:t>
      </w:r>
      <w:r w:rsidRPr="001F1050">
        <w:rPr>
          <w:rFonts w:cstheme="minorHAnsi"/>
          <w:spacing w:val="-6"/>
        </w:rPr>
        <w:t xml:space="preserve"> </w:t>
      </w:r>
      <w:r w:rsidRPr="001F1050">
        <w:rPr>
          <w:rFonts w:cstheme="minorHAnsi"/>
        </w:rPr>
        <w:t>offres</w:t>
      </w:r>
      <w:r w:rsidRPr="001F1050">
        <w:rPr>
          <w:rFonts w:cstheme="minorHAnsi"/>
          <w:spacing w:val="-6"/>
        </w:rPr>
        <w:t xml:space="preserve"> </w:t>
      </w:r>
      <w:r w:rsidRPr="001F1050">
        <w:rPr>
          <w:rFonts w:cstheme="minorHAnsi"/>
        </w:rPr>
        <w:t>faites</w:t>
      </w:r>
      <w:r w:rsidRPr="001F1050">
        <w:rPr>
          <w:rFonts w:cstheme="minorHAnsi"/>
          <w:spacing w:val="-6"/>
        </w:rPr>
        <w:t xml:space="preserve"> </w:t>
      </w:r>
      <w:r w:rsidRPr="001F1050">
        <w:rPr>
          <w:rFonts w:cstheme="minorHAnsi"/>
        </w:rPr>
        <w:t>par</w:t>
      </w:r>
      <w:r w:rsidRPr="001F1050">
        <w:rPr>
          <w:rFonts w:cstheme="minorHAnsi"/>
          <w:spacing w:val="-7"/>
        </w:rPr>
        <w:t xml:space="preserve"> </w:t>
      </w:r>
      <w:r w:rsidRPr="001F1050">
        <w:rPr>
          <w:rFonts w:cstheme="minorHAnsi"/>
        </w:rPr>
        <w:t>les</w:t>
      </w:r>
      <w:r w:rsidRPr="001F1050">
        <w:rPr>
          <w:rFonts w:cstheme="minorHAnsi"/>
          <w:spacing w:val="-6"/>
        </w:rPr>
        <w:t xml:space="preserve"> </w:t>
      </w:r>
      <w:r w:rsidRPr="001F1050">
        <w:rPr>
          <w:rFonts w:cstheme="minorHAnsi"/>
        </w:rPr>
        <w:t>candidats</w:t>
      </w:r>
      <w:r w:rsidRPr="001F1050">
        <w:rPr>
          <w:rFonts w:cstheme="minorHAnsi"/>
          <w:spacing w:val="-6"/>
        </w:rPr>
        <w:t xml:space="preserve"> </w:t>
      </w:r>
      <w:r w:rsidRPr="001F1050">
        <w:rPr>
          <w:rFonts w:cstheme="minorHAnsi"/>
        </w:rPr>
        <w:t>préqualifiés</w:t>
      </w:r>
      <w:r w:rsidRPr="001F1050">
        <w:rPr>
          <w:rFonts w:cstheme="minorHAnsi"/>
          <w:spacing w:val="-6"/>
        </w:rPr>
        <w:t xml:space="preserve"> </w:t>
      </w:r>
      <w:r w:rsidRPr="001F1050">
        <w:rPr>
          <w:rFonts w:cstheme="minorHAnsi"/>
        </w:rPr>
        <w:t>seront</w:t>
      </w:r>
      <w:r w:rsidRPr="001F1050">
        <w:rPr>
          <w:rFonts w:cstheme="minorHAnsi"/>
          <w:spacing w:val="-6"/>
        </w:rPr>
        <w:t xml:space="preserve"> </w:t>
      </w:r>
      <w:r w:rsidRPr="001F1050">
        <w:rPr>
          <w:rFonts w:cstheme="minorHAnsi"/>
        </w:rPr>
        <w:t>soumises,</w:t>
      </w:r>
      <w:r w:rsidRPr="001F1050">
        <w:rPr>
          <w:rFonts w:cstheme="minorHAnsi"/>
          <w:spacing w:val="-53"/>
        </w:rPr>
        <w:t xml:space="preserve"> </w:t>
      </w:r>
      <w:r w:rsidRPr="001F1050">
        <w:rPr>
          <w:rFonts w:cstheme="minorHAnsi"/>
        </w:rPr>
        <w:t>lors</w:t>
      </w:r>
      <w:r w:rsidRPr="001F1050">
        <w:rPr>
          <w:rFonts w:cstheme="minorHAnsi"/>
          <w:spacing w:val="-12"/>
        </w:rPr>
        <w:t xml:space="preserve"> </w:t>
      </w:r>
      <w:r w:rsidRPr="001F1050">
        <w:rPr>
          <w:rFonts w:cstheme="minorHAnsi"/>
        </w:rPr>
        <w:t>de</w:t>
      </w:r>
      <w:r w:rsidRPr="001F1050">
        <w:rPr>
          <w:rFonts w:cstheme="minorHAnsi"/>
          <w:spacing w:val="-9"/>
        </w:rPr>
        <w:t xml:space="preserve"> </w:t>
      </w:r>
      <w:r w:rsidRPr="001F1050">
        <w:rPr>
          <w:rFonts w:cstheme="minorHAnsi"/>
        </w:rPr>
        <w:t>leur</w:t>
      </w:r>
      <w:r w:rsidRPr="001F1050">
        <w:rPr>
          <w:rFonts w:cstheme="minorHAnsi"/>
          <w:spacing w:val="-12"/>
        </w:rPr>
        <w:t xml:space="preserve"> </w:t>
      </w:r>
      <w:r w:rsidRPr="001F1050">
        <w:rPr>
          <w:rFonts w:cstheme="minorHAnsi"/>
        </w:rPr>
        <w:t>dépôt,</w:t>
      </w:r>
      <w:r w:rsidRPr="001F1050">
        <w:rPr>
          <w:rFonts w:cstheme="minorHAnsi"/>
          <w:spacing w:val="-9"/>
        </w:rPr>
        <w:t xml:space="preserve"> </w:t>
      </w:r>
      <w:r w:rsidRPr="001F1050">
        <w:rPr>
          <w:rFonts w:cstheme="minorHAnsi"/>
        </w:rPr>
        <w:t>à</w:t>
      </w:r>
      <w:r w:rsidRPr="001F1050">
        <w:rPr>
          <w:rFonts w:cstheme="minorHAnsi"/>
          <w:spacing w:val="-12"/>
        </w:rPr>
        <w:t xml:space="preserve"> </w:t>
      </w:r>
      <w:r w:rsidRPr="001F1050">
        <w:rPr>
          <w:rFonts w:cstheme="minorHAnsi"/>
        </w:rPr>
        <w:t>la</w:t>
      </w:r>
      <w:r w:rsidRPr="001F1050">
        <w:rPr>
          <w:rFonts w:cstheme="minorHAnsi"/>
          <w:spacing w:val="-11"/>
        </w:rPr>
        <w:t xml:space="preserve"> </w:t>
      </w:r>
      <w:r w:rsidRPr="001F1050">
        <w:rPr>
          <w:rFonts w:cstheme="minorHAnsi"/>
        </w:rPr>
        <w:t>vérification</w:t>
      </w:r>
      <w:r w:rsidRPr="001F1050">
        <w:rPr>
          <w:rFonts w:cstheme="minorHAnsi"/>
          <w:spacing w:val="-11"/>
        </w:rPr>
        <w:t xml:space="preserve"> </w:t>
      </w:r>
      <w:r w:rsidRPr="001F1050">
        <w:rPr>
          <w:rFonts w:cstheme="minorHAnsi"/>
        </w:rPr>
        <w:t>des</w:t>
      </w:r>
      <w:r w:rsidRPr="001F1050">
        <w:rPr>
          <w:rFonts w:cstheme="minorHAnsi"/>
          <w:spacing w:val="-9"/>
        </w:rPr>
        <w:t xml:space="preserve"> </w:t>
      </w:r>
      <w:r w:rsidRPr="001F1050">
        <w:rPr>
          <w:rFonts w:cstheme="minorHAnsi"/>
        </w:rPr>
        <w:t>renseignements</w:t>
      </w:r>
      <w:r w:rsidRPr="001F1050">
        <w:rPr>
          <w:rFonts w:cstheme="minorHAnsi"/>
          <w:spacing w:val="-10"/>
        </w:rPr>
        <w:t xml:space="preserve"> </w:t>
      </w:r>
      <w:r w:rsidRPr="001F1050">
        <w:rPr>
          <w:rFonts w:cstheme="minorHAnsi"/>
        </w:rPr>
        <w:t>fournis</w:t>
      </w:r>
      <w:r w:rsidRPr="001F1050">
        <w:rPr>
          <w:rFonts w:cstheme="minorHAnsi"/>
          <w:spacing w:val="-10"/>
        </w:rPr>
        <w:t xml:space="preserve"> </w:t>
      </w:r>
      <w:r w:rsidRPr="001F1050">
        <w:rPr>
          <w:rFonts w:cstheme="minorHAnsi"/>
        </w:rPr>
        <w:t>au</w:t>
      </w:r>
      <w:r w:rsidRPr="001F1050">
        <w:rPr>
          <w:rFonts w:cstheme="minorHAnsi"/>
          <w:spacing w:val="-12"/>
        </w:rPr>
        <w:t xml:space="preserve"> </w:t>
      </w:r>
      <w:r w:rsidRPr="001F1050">
        <w:rPr>
          <w:rFonts w:cstheme="minorHAnsi"/>
        </w:rPr>
        <w:t>titre</w:t>
      </w:r>
      <w:r w:rsidRPr="001F1050">
        <w:rPr>
          <w:rFonts w:cstheme="minorHAnsi"/>
          <w:spacing w:val="-11"/>
        </w:rPr>
        <w:t xml:space="preserve"> </w:t>
      </w:r>
      <w:r w:rsidRPr="001F1050">
        <w:rPr>
          <w:rFonts w:cstheme="minorHAnsi"/>
        </w:rPr>
        <w:t>de</w:t>
      </w:r>
      <w:r w:rsidRPr="001F1050">
        <w:rPr>
          <w:rFonts w:cstheme="minorHAnsi"/>
          <w:spacing w:val="-12"/>
        </w:rPr>
        <w:t xml:space="preserve"> </w:t>
      </w:r>
      <w:r w:rsidRPr="001F1050">
        <w:rPr>
          <w:rFonts w:cstheme="minorHAnsi"/>
        </w:rPr>
        <w:t>la</w:t>
      </w:r>
      <w:r w:rsidRPr="001F1050">
        <w:rPr>
          <w:rFonts w:cstheme="minorHAnsi"/>
          <w:spacing w:val="-11"/>
        </w:rPr>
        <w:t xml:space="preserve"> </w:t>
      </w:r>
      <w:r w:rsidRPr="001F1050">
        <w:rPr>
          <w:rFonts w:cstheme="minorHAnsi"/>
        </w:rPr>
        <w:t>préqualification</w:t>
      </w:r>
      <w:r w:rsidRPr="001F1050">
        <w:rPr>
          <w:rFonts w:cstheme="minorHAnsi"/>
          <w:spacing w:val="-12"/>
        </w:rPr>
        <w:t xml:space="preserve"> </w:t>
      </w:r>
      <w:r w:rsidRPr="001F1050">
        <w:rPr>
          <w:rFonts w:cstheme="minorHAnsi"/>
        </w:rPr>
        <w:t>;</w:t>
      </w:r>
    </w:p>
    <w:p w14:paraId="33A62DB7" w14:textId="77777777" w:rsidR="00DF04F1" w:rsidRPr="00B25FF1" w:rsidRDefault="00DF04F1" w:rsidP="00DF04F1">
      <w:pPr>
        <w:pStyle w:val="BodyText"/>
        <w:spacing w:before="11"/>
        <w:ind w:right="35"/>
        <w:jc w:val="both"/>
        <w:rPr>
          <w:rFonts w:asciiTheme="minorHAnsi" w:hAnsiTheme="minorHAnsi" w:cstheme="minorHAnsi"/>
          <w:sz w:val="21"/>
        </w:rPr>
      </w:pPr>
    </w:p>
    <w:p w14:paraId="0934852C" w14:textId="03656B7F" w:rsidR="00DF04F1" w:rsidRPr="001F1050" w:rsidRDefault="00DF04F1" w:rsidP="00DF04F1">
      <w:pPr>
        <w:pStyle w:val="ListParagraph"/>
        <w:widowControl w:val="0"/>
        <w:numPr>
          <w:ilvl w:val="0"/>
          <w:numId w:val="25"/>
        </w:numPr>
        <w:tabs>
          <w:tab w:val="left" w:pos="954"/>
        </w:tabs>
        <w:autoSpaceDE w:val="0"/>
        <w:autoSpaceDN w:val="0"/>
        <w:spacing w:after="0" w:line="240" w:lineRule="auto"/>
        <w:ind w:right="35"/>
        <w:contextualSpacing w:val="0"/>
        <w:jc w:val="both"/>
        <w:rPr>
          <w:rFonts w:cstheme="minorHAnsi"/>
        </w:rPr>
      </w:pPr>
      <w:r w:rsidRPr="001F1050">
        <w:rPr>
          <w:rFonts w:cstheme="minorHAnsi"/>
          <w:noProof/>
        </w:rPr>
        <mc:AlternateContent>
          <mc:Choice Requires="wps">
            <w:drawing>
              <wp:anchor distT="0" distB="0" distL="114300" distR="114300" simplePos="0" relativeHeight="251663360" behindDoc="0" locked="0" layoutInCell="1" allowOverlap="1" wp14:anchorId="38EEA548" wp14:editId="36478D94">
                <wp:simplePos x="0" y="0"/>
                <wp:positionH relativeFrom="page">
                  <wp:posOffset>3401060</wp:posOffset>
                </wp:positionH>
                <wp:positionV relativeFrom="paragraph">
                  <wp:posOffset>464185</wp:posOffset>
                </wp:positionV>
                <wp:extent cx="34290" cy="0"/>
                <wp:effectExtent l="0" t="0" r="16510" b="12700"/>
                <wp:wrapNone/>
                <wp:docPr id="1229256150" name="Straight Connector 1229256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 cy="0"/>
                        </a:xfrm>
                        <a:prstGeom prst="line">
                          <a:avLst/>
                        </a:prstGeom>
                        <a:noFill/>
                        <a:ln w="762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10163" id="Straight Connector 122925615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8pt,36.55pt" to="27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" strokecolor="#c59100" strokeweight=".6pt">
                <o:lock v:ext="edit" shapetype="f"/>
                <w10:wrap anchorx="page"/>
              </v:line>
            </w:pict>
          </mc:Fallback>
        </mc:AlternateContent>
      </w:r>
      <w:r w:rsidRPr="001F1050">
        <w:rPr>
          <w:rFonts w:cstheme="minorHAnsi"/>
        </w:rPr>
        <w:t>Nous</w:t>
      </w:r>
      <w:r w:rsidRPr="001F1050">
        <w:rPr>
          <w:rFonts w:cstheme="minorHAnsi"/>
          <w:spacing w:val="1"/>
        </w:rPr>
        <w:t xml:space="preserve"> </w:t>
      </w:r>
      <w:r w:rsidRPr="001F1050">
        <w:rPr>
          <w:rFonts w:cstheme="minorHAnsi"/>
        </w:rPr>
        <w:t>acceptons</w:t>
      </w:r>
      <w:r w:rsidRPr="001F1050">
        <w:rPr>
          <w:rFonts w:cstheme="minorHAnsi"/>
          <w:spacing w:val="1"/>
        </w:rPr>
        <w:t xml:space="preserve"> </w:t>
      </w:r>
      <w:r w:rsidRPr="001F1050">
        <w:rPr>
          <w:rFonts w:cstheme="minorHAnsi"/>
        </w:rPr>
        <w:t>que</w:t>
      </w:r>
      <w:r w:rsidRPr="001F1050">
        <w:rPr>
          <w:rFonts w:cstheme="minorHAnsi"/>
          <w:spacing w:val="1"/>
        </w:rPr>
        <w:t xml:space="preserve"> </w:t>
      </w:r>
      <w:r w:rsidR="004E3A7E">
        <w:rPr>
          <w:rFonts w:cstheme="minorHAnsi"/>
        </w:rPr>
        <w:t>l’Autorité Contractante</w:t>
      </w:r>
      <w:r w:rsidRPr="001F1050">
        <w:rPr>
          <w:rFonts w:cstheme="minorHAnsi"/>
          <w:spacing w:val="1"/>
        </w:rPr>
        <w:t xml:space="preserve"> </w:t>
      </w:r>
      <w:r w:rsidRPr="001F1050">
        <w:rPr>
          <w:rFonts w:cstheme="minorHAnsi"/>
        </w:rPr>
        <w:t>se</w:t>
      </w:r>
      <w:r w:rsidRPr="001F1050">
        <w:rPr>
          <w:rFonts w:cstheme="minorHAnsi"/>
          <w:spacing w:val="1"/>
        </w:rPr>
        <w:t xml:space="preserve"> </w:t>
      </w:r>
      <w:r w:rsidRPr="001F1050">
        <w:rPr>
          <w:rFonts w:cstheme="minorHAnsi"/>
        </w:rPr>
        <w:t>réserve</w:t>
      </w:r>
      <w:r w:rsidRPr="001F1050">
        <w:rPr>
          <w:rFonts w:cstheme="minorHAnsi"/>
          <w:spacing w:val="1"/>
        </w:rPr>
        <w:t xml:space="preserve"> </w:t>
      </w:r>
      <w:r w:rsidRPr="001F1050">
        <w:rPr>
          <w:rFonts w:cstheme="minorHAnsi"/>
        </w:rPr>
        <w:t>le</w:t>
      </w:r>
      <w:r w:rsidRPr="001F1050">
        <w:rPr>
          <w:rFonts w:cstheme="minorHAnsi"/>
          <w:spacing w:val="1"/>
        </w:rPr>
        <w:t xml:space="preserve"> </w:t>
      </w:r>
      <w:r w:rsidRPr="001F1050">
        <w:rPr>
          <w:rFonts w:cstheme="minorHAnsi"/>
        </w:rPr>
        <w:t>droit</w:t>
      </w:r>
      <w:r w:rsidRPr="001F1050">
        <w:rPr>
          <w:rFonts w:cstheme="minorHAnsi"/>
          <w:spacing w:val="1"/>
        </w:rPr>
        <w:t xml:space="preserve"> </w:t>
      </w:r>
      <w:r w:rsidRPr="001F1050">
        <w:rPr>
          <w:rFonts w:cstheme="minorHAnsi"/>
        </w:rPr>
        <w:t>de d’annuler</w:t>
      </w:r>
      <w:r w:rsidRPr="001F1050">
        <w:rPr>
          <w:rFonts w:cstheme="minorHAnsi"/>
          <w:spacing w:val="1"/>
        </w:rPr>
        <w:t xml:space="preserve"> </w:t>
      </w:r>
      <w:r w:rsidRPr="001F1050">
        <w:rPr>
          <w:rFonts w:cstheme="minorHAnsi"/>
        </w:rPr>
        <w:t>la</w:t>
      </w:r>
      <w:r w:rsidRPr="001F1050">
        <w:rPr>
          <w:rFonts w:cstheme="minorHAnsi"/>
          <w:spacing w:val="1"/>
        </w:rPr>
        <w:t xml:space="preserve"> </w:t>
      </w:r>
      <w:r w:rsidRPr="001F1050">
        <w:rPr>
          <w:rFonts w:cstheme="minorHAnsi"/>
        </w:rPr>
        <w:t>procédure</w:t>
      </w:r>
      <w:r w:rsidRPr="001F1050">
        <w:rPr>
          <w:rFonts w:cstheme="minorHAnsi"/>
          <w:spacing w:val="1"/>
        </w:rPr>
        <w:t xml:space="preserve"> </w:t>
      </w:r>
      <w:r w:rsidRPr="001F1050">
        <w:rPr>
          <w:rFonts w:cstheme="minorHAnsi"/>
        </w:rPr>
        <w:t>de</w:t>
      </w:r>
      <w:r w:rsidRPr="001F1050">
        <w:rPr>
          <w:rFonts w:cstheme="minorHAnsi"/>
          <w:spacing w:val="1"/>
        </w:rPr>
        <w:t xml:space="preserve"> </w:t>
      </w:r>
      <w:r w:rsidRPr="001F1050">
        <w:rPr>
          <w:rFonts w:cstheme="minorHAnsi"/>
        </w:rPr>
        <w:t>préqualification et de rejeter toutes les candidatures sans encourir de ce fait une responsabilité</w:t>
      </w:r>
      <w:r w:rsidRPr="001F1050">
        <w:rPr>
          <w:rFonts w:cstheme="minorHAnsi"/>
          <w:spacing w:val="1"/>
        </w:rPr>
        <w:t xml:space="preserve"> </w:t>
      </w:r>
      <w:r w:rsidRPr="001F1050">
        <w:rPr>
          <w:rFonts w:cstheme="minorHAnsi"/>
        </w:rPr>
        <w:t>quelconque</w:t>
      </w:r>
      <w:r w:rsidRPr="001F1050">
        <w:rPr>
          <w:rFonts w:cstheme="minorHAnsi"/>
          <w:spacing w:val="-2"/>
        </w:rPr>
        <w:t xml:space="preserve"> </w:t>
      </w:r>
      <w:r w:rsidRPr="001F1050">
        <w:rPr>
          <w:rFonts w:cstheme="minorHAnsi"/>
        </w:rPr>
        <w:t>vis-à-vis</w:t>
      </w:r>
      <w:r w:rsidRPr="001F1050">
        <w:rPr>
          <w:rFonts w:cstheme="minorHAnsi"/>
          <w:spacing w:val="1"/>
        </w:rPr>
        <w:t xml:space="preserve"> </w:t>
      </w:r>
      <w:r w:rsidRPr="001F1050">
        <w:rPr>
          <w:rFonts w:cstheme="minorHAnsi"/>
        </w:rPr>
        <w:t>des</w:t>
      </w:r>
      <w:r w:rsidRPr="001F1050">
        <w:rPr>
          <w:rFonts w:cstheme="minorHAnsi"/>
          <w:spacing w:val="-1"/>
        </w:rPr>
        <w:t xml:space="preserve"> </w:t>
      </w:r>
      <w:r w:rsidRPr="001F1050">
        <w:rPr>
          <w:rFonts w:cstheme="minorHAnsi"/>
        </w:rPr>
        <w:t>candidats.</w:t>
      </w:r>
    </w:p>
    <w:p w14:paraId="3EE5AB99" w14:textId="77777777" w:rsidR="00DF04F1" w:rsidRPr="00B25FF1" w:rsidRDefault="00DF04F1" w:rsidP="00DF04F1">
      <w:pPr>
        <w:pStyle w:val="BodyText"/>
        <w:ind w:right="35"/>
        <w:jc w:val="both"/>
        <w:rPr>
          <w:rFonts w:asciiTheme="minorHAnsi" w:hAnsiTheme="minorHAnsi" w:cstheme="minorHAnsi"/>
          <w:sz w:val="20"/>
        </w:rPr>
      </w:pPr>
    </w:p>
    <w:p w14:paraId="0BF4D26B" w14:textId="77777777" w:rsidR="00DF04F1" w:rsidRPr="00B25FF1" w:rsidRDefault="00DF04F1" w:rsidP="00DF04F1">
      <w:pPr>
        <w:pStyle w:val="BodyText"/>
        <w:spacing w:before="2"/>
        <w:ind w:right="35"/>
        <w:jc w:val="both"/>
        <w:rPr>
          <w:rFonts w:asciiTheme="minorHAnsi" w:hAnsiTheme="minorHAnsi" w:cstheme="minorHAnsi"/>
          <w:sz w:val="16"/>
        </w:rPr>
      </w:pPr>
    </w:p>
    <w:p w14:paraId="4A391170" w14:textId="77777777" w:rsidR="00DF04F1" w:rsidRPr="001F1050" w:rsidRDefault="00DF04F1" w:rsidP="00DF04F1">
      <w:pPr>
        <w:pStyle w:val="BodyText"/>
        <w:spacing w:before="91" w:line="480" w:lineRule="auto"/>
        <w:ind w:left="1618" w:right="35" w:hanging="1516"/>
        <w:jc w:val="both"/>
        <w:rPr>
          <w:rFonts w:asciiTheme="minorHAnsi" w:eastAsiaTheme="minorHAnsi" w:hAnsiTheme="minorHAnsi" w:cstheme="minorHAnsi"/>
        </w:rPr>
      </w:pPr>
      <w:r w:rsidRPr="00B25FF1">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20F391C" wp14:editId="4D0ED8EA">
                <wp:simplePos x="0" y="0"/>
                <wp:positionH relativeFrom="page">
                  <wp:posOffset>824865</wp:posOffset>
                </wp:positionH>
                <wp:positionV relativeFrom="paragraph">
                  <wp:posOffset>-424815</wp:posOffset>
                </wp:positionV>
                <wp:extent cx="0" cy="160655"/>
                <wp:effectExtent l="0" t="0" r="12700" b="17145"/>
                <wp:wrapNone/>
                <wp:docPr id="423992052" name="Straight Connector 4239920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655"/>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6541E" id="Straight Connector 42399205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95pt,-33.45pt" to="64.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" strokeweight=".1pt">
                <o:lock v:ext="edit" shapetype="f"/>
                <w10:wrap anchorx="page"/>
              </v:line>
            </w:pict>
          </mc:Fallback>
        </mc:AlternateContent>
      </w:r>
      <w:r w:rsidRPr="00B25FF1">
        <w:rPr>
          <w:rFonts w:asciiTheme="minorHAnsi" w:hAnsiTheme="minorHAnsi" w:cstheme="minorHAnsi"/>
          <w:spacing w:val="-1"/>
        </w:rPr>
        <w:t>Les</w:t>
      </w:r>
      <w:r w:rsidRPr="00B25FF1">
        <w:rPr>
          <w:rFonts w:asciiTheme="minorHAnsi" w:hAnsiTheme="minorHAnsi" w:cstheme="minorHAnsi"/>
          <w:spacing w:val="-12"/>
        </w:rPr>
        <w:t xml:space="preserve"> </w:t>
      </w:r>
      <w:r w:rsidRPr="001F1050">
        <w:rPr>
          <w:rFonts w:asciiTheme="minorHAnsi" w:eastAsiaTheme="minorHAnsi" w:hAnsiTheme="minorHAnsi" w:cstheme="minorHAnsi"/>
        </w:rPr>
        <w:t>documents joints à la présente lettre de candidature sont les suivants : […]</w:t>
      </w:r>
    </w:p>
    <w:p w14:paraId="0A5EC2DE" w14:textId="77777777" w:rsidR="00DF04F1" w:rsidRPr="001F1050" w:rsidRDefault="00DF04F1" w:rsidP="00DF04F1">
      <w:pPr>
        <w:pStyle w:val="BodyText"/>
        <w:ind w:left="1618" w:right="35"/>
        <w:jc w:val="both"/>
        <w:rPr>
          <w:rFonts w:asciiTheme="minorHAnsi" w:eastAsiaTheme="minorHAnsi" w:hAnsiTheme="minorHAnsi" w:cstheme="minorHAnsi"/>
        </w:rPr>
      </w:pPr>
      <w:r w:rsidRPr="001F1050">
        <w:rPr>
          <w:rFonts w:asciiTheme="minorHAnsi" w:eastAsiaTheme="minorHAnsi" w:hAnsiTheme="minorHAnsi" w:cstheme="minorHAnsi"/>
        </w:rPr>
        <w:t>[…]</w:t>
      </w:r>
    </w:p>
    <w:p w14:paraId="70667591" w14:textId="77777777" w:rsidR="00DF04F1" w:rsidRPr="001F1050" w:rsidRDefault="00DF04F1" w:rsidP="00DF04F1">
      <w:pPr>
        <w:pStyle w:val="BodyText"/>
        <w:ind w:right="35"/>
        <w:jc w:val="both"/>
        <w:rPr>
          <w:rFonts w:asciiTheme="minorHAnsi" w:eastAsiaTheme="minorHAnsi" w:hAnsiTheme="minorHAnsi" w:cstheme="minorHAnsi"/>
        </w:rPr>
      </w:pPr>
    </w:p>
    <w:p w14:paraId="25B9415A" w14:textId="77777777" w:rsidR="00DF04F1" w:rsidRPr="001F1050" w:rsidRDefault="00DF04F1" w:rsidP="00DF04F1">
      <w:pPr>
        <w:pStyle w:val="BodyText"/>
        <w:ind w:left="1618" w:right="35"/>
        <w:jc w:val="both"/>
        <w:rPr>
          <w:rFonts w:asciiTheme="minorHAnsi" w:eastAsiaTheme="minorHAnsi" w:hAnsiTheme="minorHAnsi" w:cstheme="minorHAnsi"/>
        </w:rPr>
      </w:pPr>
      <w:r w:rsidRPr="001F1050">
        <w:rPr>
          <w:rFonts w:asciiTheme="minorHAnsi" w:eastAsiaTheme="minorHAnsi" w:hAnsiTheme="minorHAnsi" w:cstheme="minorHAnsi"/>
        </w:rPr>
        <w:t>[…]</w:t>
      </w:r>
    </w:p>
    <w:p w14:paraId="4F0CCEF8" w14:textId="77777777" w:rsidR="00DF04F1" w:rsidRPr="001F1050" w:rsidRDefault="00DF04F1" w:rsidP="00DF04F1">
      <w:pPr>
        <w:pStyle w:val="BodyText"/>
        <w:ind w:right="35"/>
        <w:jc w:val="both"/>
        <w:rPr>
          <w:rFonts w:asciiTheme="minorHAnsi" w:eastAsiaTheme="minorHAnsi" w:hAnsiTheme="minorHAnsi" w:cstheme="minorHAnsi"/>
        </w:rPr>
      </w:pPr>
    </w:p>
    <w:p w14:paraId="396CDF8E" w14:textId="77777777" w:rsidR="00DF04F1" w:rsidRPr="001F1050" w:rsidRDefault="00DF04F1" w:rsidP="00DF04F1">
      <w:pPr>
        <w:pStyle w:val="BodyText"/>
        <w:ind w:left="1618" w:right="35"/>
        <w:jc w:val="both"/>
        <w:rPr>
          <w:rFonts w:asciiTheme="minorHAnsi" w:eastAsiaTheme="minorHAnsi" w:hAnsiTheme="minorHAnsi" w:cstheme="minorHAnsi"/>
        </w:rPr>
      </w:pPr>
      <w:r w:rsidRPr="001F1050">
        <w:rPr>
          <w:rFonts w:asciiTheme="minorHAnsi" w:eastAsiaTheme="minorHAnsi" w:hAnsiTheme="minorHAnsi" w:cstheme="minorHAnsi"/>
        </w:rPr>
        <w:t>[…]</w:t>
      </w:r>
    </w:p>
    <w:p w14:paraId="20C90DCD" w14:textId="77777777" w:rsidR="00DF04F1" w:rsidRPr="001F1050" w:rsidRDefault="00DF04F1" w:rsidP="00DF04F1">
      <w:pPr>
        <w:pStyle w:val="BodyText"/>
        <w:ind w:right="35"/>
        <w:jc w:val="both"/>
        <w:rPr>
          <w:rFonts w:asciiTheme="minorHAnsi" w:eastAsiaTheme="minorHAnsi" w:hAnsiTheme="minorHAnsi" w:cstheme="minorHAnsi"/>
        </w:rPr>
      </w:pPr>
    </w:p>
    <w:p w14:paraId="5C232253" w14:textId="77777777" w:rsidR="00DF04F1" w:rsidRPr="001F1050" w:rsidRDefault="00DF04F1" w:rsidP="00DF04F1">
      <w:pPr>
        <w:pStyle w:val="BodyText"/>
        <w:ind w:left="1618" w:right="35"/>
        <w:jc w:val="both"/>
        <w:rPr>
          <w:rFonts w:asciiTheme="minorHAnsi" w:eastAsiaTheme="minorHAnsi" w:hAnsiTheme="minorHAnsi" w:cstheme="minorHAnsi"/>
        </w:rPr>
      </w:pPr>
      <w:r w:rsidRPr="001F1050">
        <w:rPr>
          <w:rFonts w:asciiTheme="minorHAnsi" w:eastAsiaTheme="minorHAnsi" w:hAnsiTheme="minorHAnsi" w:cstheme="minorHAnsi"/>
        </w:rPr>
        <w:t>[…]</w:t>
      </w:r>
    </w:p>
    <w:p w14:paraId="4AE8B47A" w14:textId="77777777" w:rsidR="00DF04F1" w:rsidRPr="001F1050" w:rsidRDefault="00DF04F1" w:rsidP="00DF04F1">
      <w:pPr>
        <w:pStyle w:val="BodyText"/>
        <w:ind w:right="35"/>
        <w:jc w:val="both"/>
        <w:rPr>
          <w:rFonts w:asciiTheme="minorHAnsi" w:eastAsiaTheme="minorHAnsi" w:hAnsiTheme="minorHAnsi" w:cstheme="minorHAnsi"/>
        </w:rPr>
      </w:pPr>
    </w:p>
    <w:p w14:paraId="5C607C7E" w14:textId="77777777" w:rsidR="00DF04F1" w:rsidRPr="001F1050" w:rsidRDefault="00DF04F1" w:rsidP="00DF04F1">
      <w:pPr>
        <w:pStyle w:val="BodyText"/>
        <w:spacing w:before="11"/>
        <w:ind w:right="35"/>
        <w:jc w:val="both"/>
        <w:rPr>
          <w:rFonts w:asciiTheme="minorHAnsi" w:eastAsiaTheme="minorHAnsi" w:hAnsiTheme="minorHAnsi" w:cstheme="minorHAnsi"/>
        </w:rPr>
      </w:pPr>
    </w:p>
    <w:p w14:paraId="7C94D53F" w14:textId="77777777" w:rsidR="00DF04F1" w:rsidRPr="001F1050" w:rsidRDefault="00DF04F1" w:rsidP="00DF04F1">
      <w:pPr>
        <w:pStyle w:val="BodyText"/>
        <w:ind w:left="101" w:right="35"/>
        <w:jc w:val="both"/>
        <w:rPr>
          <w:rFonts w:asciiTheme="minorHAnsi" w:eastAsiaTheme="minorHAnsi" w:hAnsiTheme="minorHAnsi" w:cstheme="minorHAnsi"/>
        </w:rPr>
      </w:pPr>
      <w:r w:rsidRPr="001F1050">
        <w:rPr>
          <w:rFonts w:asciiTheme="minorHAnsi" w:eastAsiaTheme="minorHAnsi" w:hAnsiTheme="minorHAnsi" w:cstheme="minorHAnsi"/>
        </w:rPr>
        <w:t>Le soussigné certifie que les déclarations et renseignements fournis dans ce dossier de candidature sont complets, authentiques, véridiques et corrects à tous égards.</w:t>
      </w:r>
    </w:p>
    <w:p w14:paraId="74C5CC2B" w14:textId="77777777" w:rsidR="00DF04F1" w:rsidRPr="00B25FF1" w:rsidRDefault="00DF04F1" w:rsidP="00DF04F1">
      <w:pPr>
        <w:pStyle w:val="BodyText"/>
        <w:ind w:right="35"/>
        <w:jc w:val="both"/>
        <w:rPr>
          <w:rFonts w:asciiTheme="minorHAnsi" w:hAnsiTheme="minorHAnsi" w:cstheme="minorHAnsi"/>
        </w:rPr>
      </w:pPr>
    </w:p>
    <w:tbl>
      <w:tblPr>
        <w:tblStyle w:val="TableNormal1"/>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696"/>
      </w:tblGrid>
      <w:tr w:rsidR="00DF04F1" w:rsidRPr="001F1050" w14:paraId="66600837" w14:textId="77777777" w:rsidTr="004C4681">
        <w:trPr>
          <w:trHeight w:val="1156"/>
        </w:trPr>
        <w:tc>
          <w:tcPr>
            <w:tcW w:w="4680" w:type="dxa"/>
          </w:tcPr>
          <w:p w14:paraId="6336783E" w14:textId="77777777" w:rsidR="00DF04F1" w:rsidRPr="001F1050" w:rsidRDefault="00DF04F1" w:rsidP="004C4681">
            <w:pPr>
              <w:pStyle w:val="TableParagraph"/>
              <w:spacing w:before="2"/>
              <w:ind w:right="35"/>
              <w:jc w:val="both"/>
              <w:rPr>
                <w:rFonts w:asciiTheme="minorHAnsi" w:eastAsiaTheme="minorHAnsi" w:hAnsiTheme="minorHAnsi" w:cstheme="minorHAnsi"/>
                <w:lang w:val="fr-FR"/>
              </w:rPr>
            </w:pPr>
          </w:p>
          <w:p w14:paraId="3BAFCEA5" w14:textId="77777777" w:rsidR="00DF04F1" w:rsidRPr="001F1050" w:rsidRDefault="00DF04F1" w:rsidP="004C4681">
            <w:pPr>
              <w:pStyle w:val="TableParagraph"/>
              <w:spacing w:before="0"/>
              <w:ind w:left="74" w:right="35"/>
              <w:jc w:val="both"/>
              <w:rPr>
                <w:rFonts w:asciiTheme="minorHAnsi" w:eastAsiaTheme="minorHAnsi" w:hAnsiTheme="minorHAnsi" w:cstheme="minorHAnsi"/>
                <w:lang w:val="fr-FR"/>
              </w:rPr>
            </w:pPr>
            <w:r w:rsidRPr="001F1050">
              <w:rPr>
                <w:rFonts w:asciiTheme="minorHAnsi" w:eastAsiaTheme="minorHAnsi" w:hAnsiTheme="minorHAnsi" w:cstheme="minorHAnsi"/>
                <w:lang w:val="fr-FR"/>
              </w:rPr>
              <w:t>Nom et fonction de la personne habilitée à représenter le candidat/groupement</w:t>
            </w:r>
          </w:p>
        </w:tc>
        <w:tc>
          <w:tcPr>
            <w:tcW w:w="4696" w:type="dxa"/>
          </w:tcPr>
          <w:p w14:paraId="62976DE6" w14:textId="77777777" w:rsidR="00DF04F1" w:rsidRPr="00B25FF1" w:rsidRDefault="00DF04F1" w:rsidP="004C4681">
            <w:pPr>
              <w:pStyle w:val="TableParagraph"/>
              <w:spacing w:before="0"/>
              <w:ind w:right="35"/>
              <w:jc w:val="both"/>
              <w:rPr>
                <w:rFonts w:asciiTheme="minorHAnsi" w:hAnsiTheme="minorHAnsi" w:cstheme="minorHAnsi"/>
                <w:lang w:val="fr-FR"/>
              </w:rPr>
            </w:pPr>
          </w:p>
        </w:tc>
      </w:tr>
      <w:tr w:rsidR="00DF04F1" w:rsidRPr="001F1050" w14:paraId="530F6846" w14:textId="77777777" w:rsidTr="004C4681">
        <w:trPr>
          <w:trHeight w:val="760"/>
        </w:trPr>
        <w:tc>
          <w:tcPr>
            <w:tcW w:w="4680" w:type="dxa"/>
          </w:tcPr>
          <w:p w14:paraId="0D2802E5" w14:textId="77777777" w:rsidR="00DF04F1" w:rsidRPr="001F1050" w:rsidRDefault="00DF04F1" w:rsidP="004C4681">
            <w:pPr>
              <w:pStyle w:val="TableParagraph"/>
              <w:spacing w:before="0"/>
              <w:ind w:left="74" w:right="35"/>
              <w:jc w:val="both"/>
              <w:rPr>
                <w:rFonts w:asciiTheme="minorHAnsi" w:eastAsiaTheme="minorHAnsi" w:hAnsiTheme="minorHAnsi" w:cstheme="minorHAnsi"/>
                <w:lang w:val="fr-FR"/>
              </w:rPr>
            </w:pPr>
            <w:r w:rsidRPr="001F1050">
              <w:rPr>
                <w:rFonts w:asciiTheme="minorHAnsi" w:eastAsiaTheme="minorHAnsi" w:hAnsiTheme="minorHAnsi" w:cstheme="minorHAnsi"/>
                <w:lang w:val="fr-FR"/>
              </w:rPr>
              <w:t>Courriel et numéro de téléphone de la personne habilitée à représenter le candidat/groupement</w:t>
            </w:r>
          </w:p>
        </w:tc>
        <w:tc>
          <w:tcPr>
            <w:tcW w:w="4696" w:type="dxa"/>
          </w:tcPr>
          <w:p w14:paraId="5303C7A8" w14:textId="77777777" w:rsidR="00DF04F1" w:rsidRPr="00B25FF1" w:rsidRDefault="00DF04F1" w:rsidP="004C4681">
            <w:pPr>
              <w:pStyle w:val="TableParagraph"/>
              <w:spacing w:before="0"/>
              <w:ind w:right="35"/>
              <w:jc w:val="both"/>
              <w:rPr>
                <w:rFonts w:asciiTheme="minorHAnsi" w:hAnsiTheme="minorHAnsi" w:cstheme="minorHAnsi"/>
                <w:lang w:val="fr-FR"/>
              </w:rPr>
            </w:pPr>
          </w:p>
        </w:tc>
      </w:tr>
      <w:tr w:rsidR="00DF04F1" w:rsidRPr="001F1050" w14:paraId="365EB995" w14:textId="77777777" w:rsidTr="004C4681">
        <w:trPr>
          <w:trHeight w:val="506"/>
        </w:trPr>
        <w:tc>
          <w:tcPr>
            <w:tcW w:w="4680" w:type="dxa"/>
          </w:tcPr>
          <w:p w14:paraId="11202305" w14:textId="77777777" w:rsidR="00DF04F1" w:rsidRPr="001F1050" w:rsidRDefault="00DF04F1" w:rsidP="004C4681">
            <w:pPr>
              <w:pStyle w:val="TableParagraph"/>
              <w:spacing w:before="0" w:line="254" w:lineRule="exact"/>
              <w:ind w:left="74" w:right="35"/>
              <w:jc w:val="both"/>
              <w:rPr>
                <w:rFonts w:asciiTheme="minorHAnsi" w:eastAsiaTheme="minorHAnsi" w:hAnsiTheme="minorHAnsi" w:cstheme="minorHAnsi"/>
                <w:lang w:val="fr-FR"/>
              </w:rPr>
            </w:pPr>
            <w:r w:rsidRPr="001F1050">
              <w:rPr>
                <w:rFonts w:asciiTheme="minorHAnsi" w:eastAsiaTheme="minorHAnsi" w:hAnsiTheme="minorHAnsi" w:cstheme="minorHAnsi"/>
                <w:lang w:val="fr-FR"/>
              </w:rPr>
              <w:t>Signature de la personne habilitée à représenter le candidat/groupement</w:t>
            </w:r>
          </w:p>
        </w:tc>
        <w:tc>
          <w:tcPr>
            <w:tcW w:w="4696" w:type="dxa"/>
          </w:tcPr>
          <w:p w14:paraId="18EC2546" w14:textId="77777777" w:rsidR="00DF04F1" w:rsidRPr="00B25FF1" w:rsidRDefault="00DF04F1" w:rsidP="004C4681">
            <w:pPr>
              <w:pStyle w:val="TableParagraph"/>
              <w:spacing w:before="0"/>
              <w:ind w:right="35"/>
              <w:jc w:val="both"/>
              <w:rPr>
                <w:rFonts w:asciiTheme="minorHAnsi" w:hAnsiTheme="minorHAnsi" w:cstheme="minorHAnsi"/>
                <w:lang w:val="fr-FR"/>
              </w:rPr>
            </w:pPr>
          </w:p>
        </w:tc>
      </w:tr>
    </w:tbl>
    <w:p w14:paraId="6B026A15" w14:textId="77777777" w:rsidR="00DF04F1" w:rsidRPr="00B25FF1" w:rsidRDefault="00DF04F1" w:rsidP="00DF04F1">
      <w:pPr>
        <w:pStyle w:val="Heading1"/>
        <w:tabs>
          <w:tab w:val="left" w:pos="822"/>
        </w:tabs>
        <w:ind w:right="35"/>
        <w:rPr>
          <w:rFonts w:asciiTheme="minorHAnsi" w:hAnsiTheme="minorHAnsi" w:cstheme="minorHAnsi"/>
        </w:rPr>
      </w:pPr>
    </w:p>
    <w:p w14:paraId="56ACA97B" w14:textId="77777777" w:rsidR="00DF04F1" w:rsidRPr="001F1050" w:rsidRDefault="00DF04F1" w:rsidP="00DF04F1">
      <w:pPr>
        <w:tabs>
          <w:tab w:val="left" w:pos="1190"/>
        </w:tabs>
        <w:ind w:right="35"/>
        <w:rPr>
          <w:rFonts w:cstheme="minorHAnsi"/>
        </w:rPr>
      </w:pPr>
    </w:p>
    <w:bookmarkEnd w:id="8"/>
    <w:p w14:paraId="0A16089E" w14:textId="2986AE84" w:rsidR="00BD6047" w:rsidRPr="001F1050" w:rsidRDefault="00E252CD" w:rsidP="00E252CD">
      <w:pPr>
        <w:tabs>
          <w:tab w:val="left" w:pos="5690"/>
        </w:tabs>
        <w:rPr>
          <w:rFonts w:cstheme="minorHAnsi"/>
          <w:b/>
          <w:bCs/>
          <w:color w:val="000000"/>
          <w:sz w:val="18"/>
          <w:szCs w:val="18"/>
          <w:shd w:val="clear" w:color="auto" w:fill="FFFFFF"/>
        </w:rPr>
      </w:pPr>
      <w:r w:rsidRPr="001F1050">
        <w:rPr>
          <w:rFonts w:cstheme="minorHAnsi"/>
          <w:b/>
          <w:bCs/>
          <w:color w:val="000000"/>
          <w:sz w:val="18"/>
          <w:szCs w:val="18"/>
          <w:shd w:val="clear" w:color="auto" w:fill="FFFFFF"/>
        </w:rPr>
        <w:tab/>
      </w:r>
    </w:p>
    <w:sectPr w:rsidR="00BD6047" w:rsidRPr="001F1050" w:rsidSect="00C426C2">
      <w:footerReference w:type="default" r:id="rId17"/>
      <w:pgSz w:w="12240" w:h="15840"/>
      <w:pgMar w:top="1360" w:right="800" w:bottom="1240" w:left="134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C395" w14:textId="77777777" w:rsidR="00EB6FD7" w:rsidRDefault="00EB6FD7" w:rsidP="005D4F9D">
      <w:pPr>
        <w:spacing w:after="0" w:line="240" w:lineRule="auto"/>
      </w:pPr>
      <w:r>
        <w:separator/>
      </w:r>
    </w:p>
  </w:endnote>
  <w:endnote w:type="continuationSeparator" w:id="0">
    <w:p w14:paraId="16F06675" w14:textId="77777777" w:rsidR="00EB6FD7" w:rsidRDefault="00EB6FD7" w:rsidP="005D4F9D">
      <w:pPr>
        <w:spacing w:after="0" w:line="240" w:lineRule="auto"/>
      </w:pPr>
      <w:r>
        <w:continuationSeparator/>
      </w:r>
    </w:p>
  </w:endnote>
  <w:endnote w:type="continuationNotice" w:id="1">
    <w:p w14:paraId="0B73A30C" w14:textId="77777777" w:rsidR="00EB6FD7" w:rsidRDefault="00EB6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091240"/>
      <w:docPartObj>
        <w:docPartGallery w:val="Page Numbers (Bottom of Page)"/>
        <w:docPartUnique/>
      </w:docPartObj>
    </w:sdtPr>
    <w:sdtContent>
      <w:p w14:paraId="718753E9" w14:textId="4B1C0D6D" w:rsidR="005D4F9D" w:rsidRDefault="005D4F9D">
        <w:pPr>
          <w:pStyle w:val="Footer"/>
          <w:jc w:val="center"/>
        </w:pPr>
        <w:r>
          <w:fldChar w:fldCharType="begin"/>
        </w:r>
        <w:r>
          <w:instrText>PAGE   \* MERGEFORMAT</w:instrText>
        </w:r>
        <w:r>
          <w:fldChar w:fldCharType="separate"/>
        </w:r>
        <w:r>
          <w:t>2</w:t>
        </w:r>
        <w:r>
          <w:fldChar w:fldCharType="end"/>
        </w:r>
      </w:p>
    </w:sdtContent>
  </w:sdt>
  <w:p w14:paraId="623D6C43" w14:textId="77777777" w:rsidR="005D4F9D" w:rsidRDefault="005D4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9DEB" w14:textId="77777777" w:rsidR="00EB6FD7" w:rsidRDefault="00EB6FD7" w:rsidP="005D4F9D">
      <w:pPr>
        <w:spacing w:after="0" w:line="240" w:lineRule="auto"/>
      </w:pPr>
      <w:r>
        <w:separator/>
      </w:r>
    </w:p>
  </w:footnote>
  <w:footnote w:type="continuationSeparator" w:id="0">
    <w:p w14:paraId="44200B83" w14:textId="77777777" w:rsidR="00EB6FD7" w:rsidRDefault="00EB6FD7" w:rsidP="005D4F9D">
      <w:pPr>
        <w:spacing w:after="0" w:line="240" w:lineRule="auto"/>
      </w:pPr>
      <w:r>
        <w:continuationSeparator/>
      </w:r>
    </w:p>
  </w:footnote>
  <w:footnote w:type="continuationNotice" w:id="1">
    <w:p w14:paraId="21C72765" w14:textId="77777777" w:rsidR="00EB6FD7" w:rsidRDefault="00EB6F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7AC"/>
    <w:multiLevelType w:val="hybridMultilevel"/>
    <w:tmpl w:val="6BAE68E8"/>
    <w:lvl w:ilvl="0" w:tplc="FAC88264">
      <w:start w:val="1"/>
      <w:numFmt w:val="lowerLetter"/>
      <w:lvlText w:val="%1."/>
      <w:lvlJc w:val="left"/>
      <w:pPr>
        <w:ind w:left="954" w:hanging="426"/>
      </w:pPr>
      <w:rPr>
        <w:rFonts w:ascii="Times New Roman" w:eastAsia="Times New Roman" w:hAnsi="Times New Roman" w:cs="Times New Roman" w:hint="default"/>
        <w:spacing w:val="-2"/>
        <w:w w:val="100"/>
        <w:sz w:val="22"/>
        <w:szCs w:val="22"/>
        <w:lang w:val="fr-FR" w:eastAsia="en-US" w:bidi="ar-SA"/>
      </w:rPr>
    </w:lvl>
    <w:lvl w:ilvl="1" w:tplc="A4EC9D00">
      <w:numFmt w:val="bullet"/>
      <w:lvlText w:val="•"/>
      <w:lvlJc w:val="left"/>
      <w:pPr>
        <w:ind w:left="1326" w:hanging="360"/>
      </w:pPr>
      <w:rPr>
        <w:rFonts w:ascii="Segoe UI Symbol" w:eastAsia="Segoe UI Symbol" w:hAnsi="Segoe UI Symbol" w:cs="Segoe UI Symbol" w:hint="default"/>
        <w:w w:val="101"/>
        <w:sz w:val="22"/>
        <w:szCs w:val="22"/>
        <w:lang w:val="fr-FR" w:eastAsia="en-US" w:bidi="ar-SA"/>
      </w:rPr>
    </w:lvl>
    <w:lvl w:ilvl="2" w:tplc="7CDC67CE">
      <w:numFmt w:val="bullet"/>
      <w:lvlText w:val="•"/>
      <w:lvlJc w:val="left"/>
      <w:pPr>
        <w:ind w:left="2295" w:hanging="360"/>
      </w:pPr>
      <w:rPr>
        <w:rFonts w:hint="default"/>
        <w:lang w:val="fr-FR" w:eastAsia="en-US" w:bidi="ar-SA"/>
      </w:rPr>
    </w:lvl>
    <w:lvl w:ilvl="3" w:tplc="C05E8F1C">
      <w:numFmt w:val="bullet"/>
      <w:lvlText w:val="•"/>
      <w:lvlJc w:val="left"/>
      <w:pPr>
        <w:ind w:left="3271" w:hanging="360"/>
      </w:pPr>
      <w:rPr>
        <w:rFonts w:hint="default"/>
        <w:lang w:val="fr-FR" w:eastAsia="en-US" w:bidi="ar-SA"/>
      </w:rPr>
    </w:lvl>
    <w:lvl w:ilvl="4" w:tplc="C5921576">
      <w:numFmt w:val="bullet"/>
      <w:lvlText w:val="•"/>
      <w:lvlJc w:val="left"/>
      <w:pPr>
        <w:ind w:left="4246" w:hanging="360"/>
      </w:pPr>
      <w:rPr>
        <w:rFonts w:hint="default"/>
        <w:lang w:val="fr-FR" w:eastAsia="en-US" w:bidi="ar-SA"/>
      </w:rPr>
    </w:lvl>
    <w:lvl w:ilvl="5" w:tplc="D38C429C">
      <w:numFmt w:val="bullet"/>
      <w:lvlText w:val="•"/>
      <w:lvlJc w:val="left"/>
      <w:pPr>
        <w:ind w:left="5222" w:hanging="360"/>
      </w:pPr>
      <w:rPr>
        <w:rFonts w:hint="default"/>
        <w:lang w:val="fr-FR" w:eastAsia="en-US" w:bidi="ar-SA"/>
      </w:rPr>
    </w:lvl>
    <w:lvl w:ilvl="6" w:tplc="BD48035C">
      <w:numFmt w:val="bullet"/>
      <w:lvlText w:val="•"/>
      <w:lvlJc w:val="left"/>
      <w:pPr>
        <w:ind w:left="6197" w:hanging="360"/>
      </w:pPr>
      <w:rPr>
        <w:rFonts w:hint="default"/>
        <w:lang w:val="fr-FR" w:eastAsia="en-US" w:bidi="ar-SA"/>
      </w:rPr>
    </w:lvl>
    <w:lvl w:ilvl="7" w:tplc="570274C2">
      <w:numFmt w:val="bullet"/>
      <w:lvlText w:val="•"/>
      <w:lvlJc w:val="left"/>
      <w:pPr>
        <w:ind w:left="7173" w:hanging="360"/>
      </w:pPr>
      <w:rPr>
        <w:rFonts w:hint="default"/>
        <w:lang w:val="fr-FR" w:eastAsia="en-US" w:bidi="ar-SA"/>
      </w:rPr>
    </w:lvl>
    <w:lvl w:ilvl="8" w:tplc="CFB011CA">
      <w:numFmt w:val="bullet"/>
      <w:lvlText w:val="•"/>
      <w:lvlJc w:val="left"/>
      <w:pPr>
        <w:ind w:left="8148" w:hanging="360"/>
      </w:pPr>
      <w:rPr>
        <w:rFonts w:hint="default"/>
        <w:lang w:val="fr-FR" w:eastAsia="en-US" w:bidi="ar-SA"/>
      </w:rPr>
    </w:lvl>
  </w:abstractNum>
  <w:abstractNum w:abstractNumId="1" w15:restartNumberingAfterBreak="0">
    <w:nsid w:val="054903C9"/>
    <w:multiLevelType w:val="hybridMultilevel"/>
    <w:tmpl w:val="D5BC0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E2370"/>
    <w:multiLevelType w:val="hybridMultilevel"/>
    <w:tmpl w:val="963AAD62"/>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D6BDB"/>
    <w:multiLevelType w:val="hybridMultilevel"/>
    <w:tmpl w:val="C66227C4"/>
    <w:lvl w:ilvl="0" w:tplc="6324EBEE">
      <w:start w:val="1"/>
      <w:numFmt w:val="bullet"/>
      <w:lvlText w:val="-"/>
      <w:lvlJc w:val="left"/>
      <w:pPr>
        <w:ind w:left="1080" w:hanging="360"/>
      </w:pPr>
      <w:rPr>
        <w:rFonts w:ascii="Lucida Grande" w:eastAsiaTheme="minorHAnsi" w:hAnsi="Lucida Grande" w:cs="Lucida Grande"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85F46BB"/>
    <w:multiLevelType w:val="hybridMultilevel"/>
    <w:tmpl w:val="BD202D42"/>
    <w:lvl w:ilvl="0" w:tplc="A480696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62306"/>
    <w:multiLevelType w:val="hybridMultilevel"/>
    <w:tmpl w:val="FBD001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C56B68"/>
    <w:multiLevelType w:val="hybridMultilevel"/>
    <w:tmpl w:val="767CF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142E6"/>
    <w:multiLevelType w:val="hybridMultilevel"/>
    <w:tmpl w:val="183C1672"/>
    <w:lvl w:ilvl="0" w:tplc="2F80A73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7126E"/>
    <w:multiLevelType w:val="hybridMultilevel"/>
    <w:tmpl w:val="070E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22116"/>
    <w:multiLevelType w:val="hybridMultilevel"/>
    <w:tmpl w:val="E2EAB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90AB8"/>
    <w:multiLevelType w:val="hybridMultilevel"/>
    <w:tmpl w:val="01CAE94C"/>
    <w:lvl w:ilvl="0" w:tplc="DA0EDE48">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C7E27"/>
    <w:multiLevelType w:val="hybridMultilevel"/>
    <w:tmpl w:val="D406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C38D3"/>
    <w:multiLevelType w:val="hybridMultilevel"/>
    <w:tmpl w:val="DEE8047A"/>
    <w:lvl w:ilvl="0" w:tplc="040C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E58"/>
    <w:multiLevelType w:val="hybridMultilevel"/>
    <w:tmpl w:val="746C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F1BE7"/>
    <w:multiLevelType w:val="hybridMultilevel"/>
    <w:tmpl w:val="AB60FB2C"/>
    <w:lvl w:ilvl="0" w:tplc="B4C0AD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3403E91"/>
    <w:multiLevelType w:val="hybridMultilevel"/>
    <w:tmpl w:val="294CC938"/>
    <w:lvl w:ilvl="0" w:tplc="63F2A4B4">
      <w:start w:val="1"/>
      <w:numFmt w:val="decimal"/>
      <w:lvlText w:val="%1."/>
      <w:lvlJc w:val="left"/>
      <w:pPr>
        <w:ind w:left="822" w:hanging="360"/>
      </w:pPr>
      <w:rPr>
        <w:rFonts w:ascii="Times New Roman" w:eastAsia="Times New Roman" w:hAnsi="Times New Roman" w:cs="Times New Roman" w:hint="default"/>
        <w:b/>
        <w:bCs/>
        <w:w w:val="100"/>
        <w:sz w:val="22"/>
        <w:szCs w:val="22"/>
        <w:lang w:val="fr-FR" w:eastAsia="en-US" w:bidi="ar-SA"/>
      </w:rPr>
    </w:lvl>
    <w:lvl w:ilvl="1" w:tplc="33F818E0">
      <w:numFmt w:val="bullet"/>
      <w:lvlText w:val="•"/>
      <w:lvlJc w:val="left"/>
      <w:pPr>
        <w:ind w:left="1748" w:hanging="360"/>
      </w:pPr>
      <w:rPr>
        <w:rFonts w:hint="default"/>
        <w:lang w:val="fr-FR" w:eastAsia="en-US" w:bidi="ar-SA"/>
      </w:rPr>
    </w:lvl>
    <w:lvl w:ilvl="2" w:tplc="B66018AE">
      <w:numFmt w:val="bullet"/>
      <w:lvlText w:val="•"/>
      <w:lvlJc w:val="left"/>
      <w:pPr>
        <w:ind w:left="2676" w:hanging="360"/>
      </w:pPr>
      <w:rPr>
        <w:rFonts w:hint="default"/>
        <w:lang w:val="fr-FR" w:eastAsia="en-US" w:bidi="ar-SA"/>
      </w:rPr>
    </w:lvl>
    <w:lvl w:ilvl="3" w:tplc="4BCAFEC2">
      <w:numFmt w:val="bullet"/>
      <w:lvlText w:val="•"/>
      <w:lvlJc w:val="left"/>
      <w:pPr>
        <w:ind w:left="3604" w:hanging="360"/>
      </w:pPr>
      <w:rPr>
        <w:rFonts w:hint="default"/>
        <w:lang w:val="fr-FR" w:eastAsia="en-US" w:bidi="ar-SA"/>
      </w:rPr>
    </w:lvl>
    <w:lvl w:ilvl="4" w:tplc="DE40DAB8">
      <w:numFmt w:val="bullet"/>
      <w:lvlText w:val="•"/>
      <w:lvlJc w:val="left"/>
      <w:pPr>
        <w:ind w:left="4532" w:hanging="360"/>
      </w:pPr>
      <w:rPr>
        <w:rFonts w:hint="default"/>
        <w:lang w:val="fr-FR" w:eastAsia="en-US" w:bidi="ar-SA"/>
      </w:rPr>
    </w:lvl>
    <w:lvl w:ilvl="5" w:tplc="57FEFE36">
      <w:numFmt w:val="bullet"/>
      <w:lvlText w:val="•"/>
      <w:lvlJc w:val="left"/>
      <w:pPr>
        <w:ind w:left="5460" w:hanging="360"/>
      </w:pPr>
      <w:rPr>
        <w:rFonts w:hint="default"/>
        <w:lang w:val="fr-FR" w:eastAsia="en-US" w:bidi="ar-SA"/>
      </w:rPr>
    </w:lvl>
    <w:lvl w:ilvl="6" w:tplc="FC107D96">
      <w:numFmt w:val="bullet"/>
      <w:lvlText w:val="•"/>
      <w:lvlJc w:val="left"/>
      <w:pPr>
        <w:ind w:left="6388" w:hanging="360"/>
      </w:pPr>
      <w:rPr>
        <w:rFonts w:hint="default"/>
        <w:lang w:val="fr-FR" w:eastAsia="en-US" w:bidi="ar-SA"/>
      </w:rPr>
    </w:lvl>
    <w:lvl w:ilvl="7" w:tplc="865AA5FC">
      <w:numFmt w:val="bullet"/>
      <w:lvlText w:val="•"/>
      <w:lvlJc w:val="left"/>
      <w:pPr>
        <w:ind w:left="7316" w:hanging="360"/>
      </w:pPr>
      <w:rPr>
        <w:rFonts w:hint="default"/>
        <w:lang w:val="fr-FR" w:eastAsia="en-US" w:bidi="ar-SA"/>
      </w:rPr>
    </w:lvl>
    <w:lvl w:ilvl="8" w:tplc="357E89F2">
      <w:numFmt w:val="bullet"/>
      <w:lvlText w:val="•"/>
      <w:lvlJc w:val="left"/>
      <w:pPr>
        <w:ind w:left="8244" w:hanging="360"/>
      </w:pPr>
      <w:rPr>
        <w:rFonts w:hint="default"/>
        <w:lang w:val="fr-FR" w:eastAsia="en-US" w:bidi="ar-SA"/>
      </w:rPr>
    </w:lvl>
  </w:abstractNum>
  <w:abstractNum w:abstractNumId="16" w15:restartNumberingAfterBreak="0">
    <w:nsid w:val="456737AB"/>
    <w:multiLevelType w:val="hybridMultilevel"/>
    <w:tmpl w:val="A808E0B4"/>
    <w:lvl w:ilvl="0" w:tplc="040C0005">
      <w:start w:val="1"/>
      <w:numFmt w:val="bullet"/>
      <w:lvlText w:val=""/>
      <w:lvlJc w:val="left"/>
      <w:pPr>
        <w:ind w:left="822" w:hanging="360"/>
      </w:pPr>
      <w:rPr>
        <w:rFonts w:ascii="Wingdings" w:hAnsi="Wingdings" w:hint="default"/>
        <w:w w:val="101"/>
        <w:sz w:val="22"/>
        <w:szCs w:val="22"/>
        <w:lang w:val="fr-FR" w:eastAsia="en-US" w:bidi="ar-SA"/>
      </w:rPr>
    </w:lvl>
    <w:lvl w:ilvl="1" w:tplc="8172969E">
      <w:numFmt w:val="bullet"/>
      <w:lvlText w:val="o"/>
      <w:lvlJc w:val="left"/>
      <w:pPr>
        <w:ind w:left="1542" w:hanging="418"/>
      </w:pPr>
      <w:rPr>
        <w:rFonts w:ascii="Courier New" w:eastAsia="Courier New" w:hAnsi="Courier New" w:cs="Courier New" w:hint="default"/>
        <w:w w:val="100"/>
        <w:sz w:val="22"/>
        <w:szCs w:val="22"/>
        <w:lang w:val="fr-FR" w:eastAsia="en-US" w:bidi="ar-SA"/>
      </w:rPr>
    </w:lvl>
    <w:lvl w:ilvl="2" w:tplc="96F00804">
      <w:numFmt w:val="bullet"/>
      <w:lvlText w:val="•"/>
      <w:lvlJc w:val="left"/>
      <w:pPr>
        <w:ind w:left="2491" w:hanging="418"/>
      </w:pPr>
      <w:rPr>
        <w:rFonts w:hint="default"/>
        <w:lang w:val="fr-FR" w:eastAsia="en-US" w:bidi="ar-SA"/>
      </w:rPr>
    </w:lvl>
    <w:lvl w:ilvl="3" w:tplc="E51C1F7E">
      <w:numFmt w:val="bullet"/>
      <w:lvlText w:val="•"/>
      <w:lvlJc w:val="left"/>
      <w:pPr>
        <w:ind w:left="3442" w:hanging="418"/>
      </w:pPr>
      <w:rPr>
        <w:rFonts w:hint="default"/>
        <w:lang w:val="fr-FR" w:eastAsia="en-US" w:bidi="ar-SA"/>
      </w:rPr>
    </w:lvl>
    <w:lvl w:ilvl="4" w:tplc="A2F891C8">
      <w:numFmt w:val="bullet"/>
      <w:lvlText w:val="•"/>
      <w:lvlJc w:val="left"/>
      <w:pPr>
        <w:ind w:left="4393" w:hanging="418"/>
      </w:pPr>
      <w:rPr>
        <w:rFonts w:hint="default"/>
        <w:lang w:val="fr-FR" w:eastAsia="en-US" w:bidi="ar-SA"/>
      </w:rPr>
    </w:lvl>
    <w:lvl w:ilvl="5" w:tplc="47C00DD0">
      <w:numFmt w:val="bullet"/>
      <w:lvlText w:val="•"/>
      <w:lvlJc w:val="left"/>
      <w:pPr>
        <w:ind w:left="5344" w:hanging="418"/>
      </w:pPr>
      <w:rPr>
        <w:rFonts w:hint="default"/>
        <w:lang w:val="fr-FR" w:eastAsia="en-US" w:bidi="ar-SA"/>
      </w:rPr>
    </w:lvl>
    <w:lvl w:ilvl="6" w:tplc="4768E4CE">
      <w:numFmt w:val="bullet"/>
      <w:lvlText w:val="•"/>
      <w:lvlJc w:val="left"/>
      <w:pPr>
        <w:ind w:left="6295" w:hanging="418"/>
      </w:pPr>
      <w:rPr>
        <w:rFonts w:hint="default"/>
        <w:lang w:val="fr-FR" w:eastAsia="en-US" w:bidi="ar-SA"/>
      </w:rPr>
    </w:lvl>
    <w:lvl w:ilvl="7" w:tplc="75B05022">
      <w:numFmt w:val="bullet"/>
      <w:lvlText w:val="•"/>
      <w:lvlJc w:val="left"/>
      <w:pPr>
        <w:ind w:left="7246" w:hanging="418"/>
      </w:pPr>
      <w:rPr>
        <w:rFonts w:hint="default"/>
        <w:lang w:val="fr-FR" w:eastAsia="en-US" w:bidi="ar-SA"/>
      </w:rPr>
    </w:lvl>
    <w:lvl w:ilvl="8" w:tplc="C1F66DE2">
      <w:numFmt w:val="bullet"/>
      <w:lvlText w:val="•"/>
      <w:lvlJc w:val="left"/>
      <w:pPr>
        <w:ind w:left="8197" w:hanging="418"/>
      </w:pPr>
      <w:rPr>
        <w:rFonts w:hint="default"/>
        <w:lang w:val="fr-FR" w:eastAsia="en-US" w:bidi="ar-SA"/>
      </w:rPr>
    </w:lvl>
  </w:abstractNum>
  <w:abstractNum w:abstractNumId="17" w15:restartNumberingAfterBreak="0">
    <w:nsid w:val="560E0D5C"/>
    <w:multiLevelType w:val="hybridMultilevel"/>
    <w:tmpl w:val="F3A46E40"/>
    <w:lvl w:ilvl="0" w:tplc="040C000F">
      <w:start w:val="1"/>
      <w:numFmt w:val="decimal"/>
      <w:lvlText w:val="%1."/>
      <w:lvlJc w:val="left"/>
      <w:pPr>
        <w:ind w:left="720" w:hanging="360"/>
      </w:pPr>
      <w:rPr>
        <w:rFonts w:hint="default"/>
      </w:rPr>
    </w:lvl>
    <w:lvl w:ilvl="1" w:tplc="1B583FA4">
      <w:numFmt w:val="bullet"/>
      <w:lvlText w:val="•"/>
      <w:lvlJc w:val="left"/>
      <w:pPr>
        <w:ind w:left="1785" w:hanging="705"/>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7D61D0"/>
    <w:multiLevelType w:val="hybridMultilevel"/>
    <w:tmpl w:val="D6DE9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033FF"/>
    <w:multiLevelType w:val="hybridMultilevel"/>
    <w:tmpl w:val="EC1A455A"/>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0" w15:restartNumberingAfterBreak="0">
    <w:nsid w:val="5B203494"/>
    <w:multiLevelType w:val="hybridMultilevel"/>
    <w:tmpl w:val="AB1A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234D"/>
    <w:multiLevelType w:val="hybridMultilevel"/>
    <w:tmpl w:val="EA4AA2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61D98"/>
    <w:multiLevelType w:val="hybridMultilevel"/>
    <w:tmpl w:val="C3AAD2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F23BBB"/>
    <w:multiLevelType w:val="hybridMultilevel"/>
    <w:tmpl w:val="C7129070"/>
    <w:lvl w:ilvl="0" w:tplc="08090001">
      <w:start w:val="1"/>
      <w:numFmt w:val="bullet"/>
      <w:lvlText w:val=""/>
      <w:lvlJc w:val="left"/>
      <w:pPr>
        <w:ind w:left="720" w:hanging="360"/>
      </w:pPr>
      <w:rPr>
        <w:rFonts w:ascii="Symbol" w:hAnsi="Symbol" w:hint="default"/>
      </w:rPr>
    </w:lvl>
    <w:lvl w:ilvl="1" w:tplc="81C61C82">
      <w:numFmt w:val="bullet"/>
      <w:lvlText w:val="•"/>
      <w:lvlJc w:val="left"/>
      <w:pPr>
        <w:ind w:left="1785" w:hanging="705"/>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34D1E"/>
    <w:multiLevelType w:val="hybridMultilevel"/>
    <w:tmpl w:val="A76694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8840389">
    <w:abstractNumId w:val="9"/>
  </w:num>
  <w:num w:numId="2" w16cid:durableId="754470670">
    <w:abstractNumId w:val="24"/>
  </w:num>
  <w:num w:numId="3" w16cid:durableId="1480032130">
    <w:abstractNumId w:val="14"/>
  </w:num>
  <w:num w:numId="4" w16cid:durableId="346175435">
    <w:abstractNumId w:val="6"/>
  </w:num>
  <w:num w:numId="5" w16cid:durableId="799496074">
    <w:abstractNumId w:val="17"/>
  </w:num>
  <w:num w:numId="6" w16cid:durableId="1222399482">
    <w:abstractNumId w:val="3"/>
  </w:num>
  <w:num w:numId="7" w16cid:durableId="387729740">
    <w:abstractNumId w:val="8"/>
  </w:num>
  <w:num w:numId="8" w16cid:durableId="63380002">
    <w:abstractNumId w:val="11"/>
  </w:num>
  <w:num w:numId="9" w16cid:durableId="1128470725">
    <w:abstractNumId w:val="10"/>
  </w:num>
  <w:num w:numId="10" w16cid:durableId="12727385">
    <w:abstractNumId w:val="23"/>
  </w:num>
  <w:num w:numId="11" w16cid:durableId="1863981769">
    <w:abstractNumId w:val="13"/>
  </w:num>
  <w:num w:numId="12" w16cid:durableId="460458963">
    <w:abstractNumId w:val="20"/>
  </w:num>
  <w:num w:numId="13" w16cid:durableId="686831582">
    <w:abstractNumId w:val="1"/>
  </w:num>
  <w:num w:numId="14" w16cid:durableId="677586604">
    <w:abstractNumId w:val="18"/>
  </w:num>
  <w:num w:numId="15" w16cid:durableId="883181625">
    <w:abstractNumId w:val="21"/>
  </w:num>
  <w:num w:numId="16" w16cid:durableId="1971783552">
    <w:abstractNumId w:val="22"/>
  </w:num>
  <w:num w:numId="17" w16cid:durableId="1184243763">
    <w:abstractNumId w:val="5"/>
  </w:num>
  <w:num w:numId="18" w16cid:durableId="461577007">
    <w:abstractNumId w:val="2"/>
  </w:num>
  <w:num w:numId="19" w16cid:durableId="1264147260">
    <w:abstractNumId w:val="19"/>
  </w:num>
  <w:num w:numId="20" w16cid:durableId="618997328">
    <w:abstractNumId w:val="15"/>
  </w:num>
  <w:num w:numId="21" w16cid:durableId="69665742">
    <w:abstractNumId w:val="16"/>
  </w:num>
  <w:num w:numId="22" w16cid:durableId="1879513256">
    <w:abstractNumId w:val="4"/>
  </w:num>
  <w:num w:numId="23" w16cid:durableId="1761098266">
    <w:abstractNumId w:val="12"/>
  </w:num>
  <w:num w:numId="24" w16cid:durableId="1005860876">
    <w:abstractNumId w:val="7"/>
  </w:num>
  <w:num w:numId="25" w16cid:durableId="9699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D8"/>
    <w:rsid w:val="00006177"/>
    <w:rsid w:val="00016325"/>
    <w:rsid w:val="00024F6F"/>
    <w:rsid w:val="00027D14"/>
    <w:rsid w:val="0003505E"/>
    <w:rsid w:val="00044A56"/>
    <w:rsid w:val="0004550A"/>
    <w:rsid w:val="000462D9"/>
    <w:rsid w:val="000464BD"/>
    <w:rsid w:val="00051445"/>
    <w:rsid w:val="00054992"/>
    <w:rsid w:val="00054A7D"/>
    <w:rsid w:val="0006184A"/>
    <w:rsid w:val="00061D57"/>
    <w:rsid w:val="0006595F"/>
    <w:rsid w:val="00073C70"/>
    <w:rsid w:val="000762FA"/>
    <w:rsid w:val="00092173"/>
    <w:rsid w:val="00094BCD"/>
    <w:rsid w:val="000A317E"/>
    <w:rsid w:val="000C318A"/>
    <w:rsid w:val="000C6985"/>
    <w:rsid w:val="000E4066"/>
    <w:rsid w:val="000E41FD"/>
    <w:rsid w:val="000F1D5C"/>
    <w:rsid w:val="000F70DA"/>
    <w:rsid w:val="00110A4D"/>
    <w:rsid w:val="00112A81"/>
    <w:rsid w:val="00143082"/>
    <w:rsid w:val="001673EC"/>
    <w:rsid w:val="00170356"/>
    <w:rsid w:val="00172F5C"/>
    <w:rsid w:val="001748F3"/>
    <w:rsid w:val="0017684A"/>
    <w:rsid w:val="00180834"/>
    <w:rsid w:val="00183C07"/>
    <w:rsid w:val="00196D74"/>
    <w:rsid w:val="001A2373"/>
    <w:rsid w:val="001B298F"/>
    <w:rsid w:val="001E550C"/>
    <w:rsid w:val="001E7A9C"/>
    <w:rsid w:val="001F1050"/>
    <w:rsid w:val="001F593B"/>
    <w:rsid w:val="001F5FDA"/>
    <w:rsid w:val="00204011"/>
    <w:rsid w:val="00223525"/>
    <w:rsid w:val="00240DBE"/>
    <w:rsid w:val="00242971"/>
    <w:rsid w:val="00245F1B"/>
    <w:rsid w:val="0025061E"/>
    <w:rsid w:val="00253F94"/>
    <w:rsid w:val="0026336C"/>
    <w:rsid w:val="00292E81"/>
    <w:rsid w:val="00294068"/>
    <w:rsid w:val="002B3C97"/>
    <w:rsid w:val="002B7774"/>
    <w:rsid w:val="002D5137"/>
    <w:rsid w:val="002D5E56"/>
    <w:rsid w:val="002E64AF"/>
    <w:rsid w:val="002E6B9A"/>
    <w:rsid w:val="002F1F75"/>
    <w:rsid w:val="002F3271"/>
    <w:rsid w:val="002F5832"/>
    <w:rsid w:val="002F7FC7"/>
    <w:rsid w:val="00306E50"/>
    <w:rsid w:val="00331A0E"/>
    <w:rsid w:val="00331D92"/>
    <w:rsid w:val="00347EA4"/>
    <w:rsid w:val="00362C08"/>
    <w:rsid w:val="00364C28"/>
    <w:rsid w:val="00381A1A"/>
    <w:rsid w:val="003854EE"/>
    <w:rsid w:val="00390CC8"/>
    <w:rsid w:val="003947EA"/>
    <w:rsid w:val="003A02A5"/>
    <w:rsid w:val="003A12C4"/>
    <w:rsid w:val="003A20F0"/>
    <w:rsid w:val="003B37B2"/>
    <w:rsid w:val="003C06C9"/>
    <w:rsid w:val="003C114F"/>
    <w:rsid w:val="003C1F94"/>
    <w:rsid w:val="003C7960"/>
    <w:rsid w:val="003D3452"/>
    <w:rsid w:val="003E4A1A"/>
    <w:rsid w:val="003E65B5"/>
    <w:rsid w:val="003F10C1"/>
    <w:rsid w:val="003F6959"/>
    <w:rsid w:val="003F6EA1"/>
    <w:rsid w:val="004058A8"/>
    <w:rsid w:val="004132A1"/>
    <w:rsid w:val="00414F3B"/>
    <w:rsid w:val="00416679"/>
    <w:rsid w:val="004234F7"/>
    <w:rsid w:val="00424AAA"/>
    <w:rsid w:val="00430413"/>
    <w:rsid w:val="00435FFE"/>
    <w:rsid w:val="00442F5F"/>
    <w:rsid w:val="00443C8A"/>
    <w:rsid w:val="00450C6F"/>
    <w:rsid w:val="00452A73"/>
    <w:rsid w:val="0046742D"/>
    <w:rsid w:val="00484B53"/>
    <w:rsid w:val="004937D2"/>
    <w:rsid w:val="004B6581"/>
    <w:rsid w:val="004C330A"/>
    <w:rsid w:val="004D7087"/>
    <w:rsid w:val="004E3A7E"/>
    <w:rsid w:val="004E5BEB"/>
    <w:rsid w:val="004E7A62"/>
    <w:rsid w:val="00500366"/>
    <w:rsid w:val="00504EC7"/>
    <w:rsid w:val="00530EC6"/>
    <w:rsid w:val="005518D8"/>
    <w:rsid w:val="00554481"/>
    <w:rsid w:val="005572D4"/>
    <w:rsid w:val="0055749F"/>
    <w:rsid w:val="00561595"/>
    <w:rsid w:val="00561D4A"/>
    <w:rsid w:val="00570781"/>
    <w:rsid w:val="00574DF3"/>
    <w:rsid w:val="00575BB7"/>
    <w:rsid w:val="005768AD"/>
    <w:rsid w:val="00577F9A"/>
    <w:rsid w:val="00581938"/>
    <w:rsid w:val="00586856"/>
    <w:rsid w:val="005950D9"/>
    <w:rsid w:val="0059730E"/>
    <w:rsid w:val="005A3977"/>
    <w:rsid w:val="005A4E3C"/>
    <w:rsid w:val="005A5879"/>
    <w:rsid w:val="005B6A32"/>
    <w:rsid w:val="005C019D"/>
    <w:rsid w:val="005C151F"/>
    <w:rsid w:val="005C573A"/>
    <w:rsid w:val="005D3C62"/>
    <w:rsid w:val="005D4F9D"/>
    <w:rsid w:val="005D5E7C"/>
    <w:rsid w:val="005E6578"/>
    <w:rsid w:val="005F2974"/>
    <w:rsid w:val="0061659F"/>
    <w:rsid w:val="006243D2"/>
    <w:rsid w:val="00634A11"/>
    <w:rsid w:val="0065095B"/>
    <w:rsid w:val="006561CF"/>
    <w:rsid w:val="00660486"/>
    <w:rsid w:val="00665774"/>
    <w:rsid w:val="00665B63"/>
    <w:rsid w:val="00666079"/>
    <w:rsid w:val="00673B67"/>
    <w:rsid w:val="00683D4F"/>
    <w:rsid w:val="00686A54"/>
    <w:rsid w:val="00686A66"/>
    <w:rsid w:val="00686E5A"/>
    <w:rsid w:val="00693559"/>
    <w:rsid w:val="0069536B"/>
    <w:rsid w:val="00696614"/>
    <w:rsid w:val="006A7335"/>
    <w:rsid w:val="006B1D26"/>
    <w:rsid w:val="006C47B1"/>
    <w:rsid w:val="006D18FD"/>
    <w:rsid w:val="006D5584"/>
    <w:rsid w:val="006D689B"/>
    <w:rsid w:val="007008B9"/>
    <w:rsid w:val="0071063E"/>
    <w:rsid w:val="007111E0"/>
    <w:rsid w:val="007113D4"/>
    <w:rsid w:val="007244D1"/>
    <w:rsid w:val="00732481"/>
    <w:rsid w:val="00733444"/>
    <w:rsid w:val="00750431"/>
    <w:rsid w:val="0075183C"/>
    <w:rsid w:val="00752418"/>
    <w:rsid w:val="00762BBB"/>
    <w:rsid w:val="00786A71"/>
    <w:rsid w:val="007A5AED"/>
    <w:rsid w:val="007D076E"/>
    <w:rsid w:val="007D65E6"/>
    <w:rsid w:val="007E0B5B"/>
    <w:rsid w:val="007E57B7"/>
    <w:rsid w:val="007F05D1"/>
    <w:rsid w:val="007F0FB3"/>
    <w:rsid w:val="007F34BE"/>
    <w:rsid w:val="0080057D"/>
    <w:rsid w:val="00800929"/>
    <w:rsid w:val="00805ABB"/>
    <w:rsid w:val="00806A02"/>
    <w:rsid w:val="008241F4"/>
    <w:rsid w:val="0083049E"/>
    <w:rsid w:val="00831923"/>
    <w:rsid w:val="00835816"/>
    <w:rsid w:val="0084235D"/>
    <w:rsid w:val="008469EC"/>
    <w:rsid w:val="00847F79"/>
    <w:rsid w:val="008511F6"/>
    <w:rsid w:val="008571D8"/>
    <w:rsid w:val="008607C6"/>
    <w:rsid w:val="00863B9E"/>
    <w:rsid w:val="008641C8"/>
    <w:rsid w:val="00867263"/>
    <w:rsid w:val="008727F2"/>
    <w:rsid w:val="00883811"/>
    <w:rsid w:val="008867F7"/>
    <w:rsid w:val="0089285F"/>
    <w:rsid w:val="008A6A7C"/>
    <w:rsid w:val="008B2045"/>
    <w:rsid w:val="008B4A97"/>
    <w:rsid w:val="008C2ADB"/>
    <w:rsid w:val="008C40FC"/>
    <w:rsid w:val="008C6F83"/>
    <w:rsid w:val="008D479E"/>
    <w:rsid w:val="008D66DD"/>
    <w:rsid w:val="008F5706"/>
    <w:rsid w:val="008F59CE"/>
    <w:rsid w:val="009007E6"/>
    <w:rsid w:val="009127A1"/>
    <w:rsid w:val="0092191F"/>
    <w:rsid w:val="00924204"/>
    <w:rsid w:val="009525A9"/>
    <w:rsid w:val="00955D8C"/>
    <w:rsid w:val="00960FAE"/>
    <w:rsid w:val="009840C2"/>
    <w:rsid w:val="00984AAA"/>
    <w:rsid w:val="009855E9"/>
    <w:rsid w:val="009A2AE9"/>
    <w:rsid w:val="009A32F0"/>
    <w:rsid w:val="009D0524"/>
    <w:rsid w:val="009D5176"/>
    <w:rsid w:val="009E0360"/>
    <w:rsid w:val="009E4BBD"/>
    <w:rsid w:val="009F21C5"/>
    <w:rsid w:val="009F3933"/>
    <w:rsid w:val="00A02CE1"/>
    <w:rsid w:val="00A31988"/>
    <w:rsid w:val="00A35F7F"/>
    <w:rsid w:val="00A468D7"/>
    <w:rsid w:val="00A6620C"/>
    <w:rsid w:val="00A75CDA"/>
    <w:rsid w:val="00A76667"/>
    <w:rsid w:val="00A97321"/>
    <w:rsid w:val="00A9785E"/>
    <w:rsid w:val="00AB388D"/>
    <w:rsid w:val="00AB5077"/>
    <w:rsid w:val="00AB7836"/>
    <w:rsid w:val="00AB7AAB"/>
    <w:rsid w:val="00AC5E53"/>
    <w:rsid w:val="00AE176F"/>
    <w:rsid w:val="00B11D61"/>
    <w:rsid w:val="00B24316"/>
    <w:rsid w:val="00B253DA"/>
    <w:rsid w:val="00B25FF1"/>
    <w:rsid w:val="00B32DC2"/>
    <w:rsid w:val="00B32F35"/>
    <w:rsid w:val="00B33737"/>
    <w:rsid w:val="00B37CB5"/>
    <w:rsid w:val="00B46C86"/>
    <w:rsid w:val="00B630E4"/>
    <w:rsid w:val="00B81848"/>
    <w:rsid w:val="00B831E6"/>
    <w:rsid w:val="00B97630"/>
    <w:rsid w:val="00BB1EC4"/>
    <w:rsid w:val="00BC447E"/>
    <w:rsid w:val="00BC4751"/>
    <w:rsid w:val="00BC546F"/>
    <w:rsid w:val="00BD3D48"/>
    <w:rsid w:val="00BD48BC"/>
    <w:rsid w:val="00BD6047"/>
    <w:rsid w:val="00BD62D1"/>
    <w:rsid w:val="00BD735D"/>
    <w:rsid w:val="00C06B19"/>
    <w:rsid w:val="00C13835"/>
    <w:rsid w:val="00C16C46"/>
    <w:rsid w:val="00C212E9"/>
    <w:rsid w:val="00C24ACC"/>
    <w:rsid w:val="00C32308"/>
    <w:rsid w:val="00C4047E"/>
    <w:rsid w:val="00C426C2"/>
    <w:rsid w:val="00C62DA4"/>
    <w:rsid w:val="00C921F9"/>
    <w:rsid w:val="00CB0D58"/>
    <w:rsid w:val="00CB60B3"/>
    <w:rsid w:val="00CC2B7D"/>
    <w:rsid w:val="00CC5730"/>
    <w:rsid w:val="00CD0ACD"/>
    <w:rsid w:val="00CD12B7"/>
    <w:rsid w:val="00CD1F71"/>
    <w:rsid w:val="00CD2030"/>
    <w:rsid w:val="00CD324D"/>
    <w:rsid w:val="00CD327C"/>
    <w:rsid w:val="00CD48D8"/>
    <w:rsid w:val="00CD770B"/>
    <w:rsid w:val="00CE0997"/>
    <w:rsid w:val="00CE2F35"/>
    <w:rsid w:val="00CE5F0B"/>
    <w:rsid w:val="00CF1A63"/>
    <w:rsid w:val="00D01055"/>
    <w:rsid w:val="00D06CF0"/>
    <w:rsid w:val="00D1591A"/>
    <w:rsid w:val="00D17961"/>
    <w:rsid w:val="00D2503F"/>
    <w:rsid w:val="00D33D0B"/>
    <w:rsid w:val="00D36D0E"/>
    <w:rsid w:val="00D37A7A"/>
    <w:rsid w:val="00D418FA"/>
    <w:rsid w:val="00D520BE"/>
    <w:rsid w:val="00D52E31"/>
    <w:rsid w:val="00D613F2"/>
    <w:rsid w:val="00D673A0"/>
    <w:rsid w:val="00D76365"/>
    <w:rsid w:val="00D8248C"/>
    <w:rsid w:val="00D85540"/>
    <w:rsid w:val="00D85F6B"/>
    <w:rsid w:val="00D93CF0"/>
    <w:rsid w:val="00DA6401"/>
    <w:rsid w:val="00DA6842"/>
    <w:rsid w:val="00DB1BAB"/>
    <w:rsid w:val="00DC2B74"/>
    <w:rsid w:val="00DC7BDB"/>
    <w:rsid w:val="00DE57EC"/>
    <w:rsid w:val="00DF04F1"/>
    <w:rsid w:val="00DF3D21"/>
    <w:rsid w:val="00DF5871"/>
    <w:rsid w:val="00E04130"/>
    <w:rsid w:val="00E05184"/>
    <w:rsid w:val="00E128FD"/>
    <w:rsid w:val="00E134DD"/>
    <w:rsid w:val="00E16846"/>
    <w:rsid w:val="00E20552"/>
    <w:rsid w:val="00E252CD"/>
    <w:rsid w:val="00E33851"/>
    <w:rsid w:val="00E429E8"/>
    <w:rsid w:val="00E4439C"/>
    <w:rsid w:val="00E6025D"/>
    <w:rsid w:val="00E71BAA"/>
    <w:rsid w:val="00E72536"/>
    <w:rsid w:val="00E80C5D"/>
    <w:rsid w:val="00E96506"/>
    <w:rsid w:val="00EB2080"/>
    <w:rsid w:val="00EB6FD7"/>
    <w:rsid w:val="00ED0DB9"/>
    <w:rsid w:val="00ED5FDA"/>
    <w:rsid w:val="00EF0EE7"/>
    <w:rsid w:val="00F1038D"/>
    <w:rsid w:val="00F21B14"/>
    <w:rsid w:val="00F22E66"/>
    <w:rsid w:val="00F239F6"/>
    <w:rsid w:val="00F2648F"/>
    <w:rsid w:val="00F40DA2"/>
    <w:rsid w:val="00F43FCC"/>
    <w:rsid w:val="00F517C2"/>
    <w:rsid w:val="00F65CA5"/>
    <w:rsid w:val="00F74B19"/>
    <w:rsid w:val="00F803D2"/>
    <w:rsid w:val="00F86566"/>
    <w:rsid w:val="00F87320"/>
    <w:rsid w:val="00FA6B25"/>
    <w:rsid w:val="00FA7FE0"/>
    <w:rsid w:val="00FB21C9"/>
    <w:rsid w:val="00FB4641"/>
    <w:rsid w:val="00FC278C"/>
    <w:rsid w:val="00FC3445"/>
    <w:rsid w:val="00FD09A6"/>
    <w:rsid w:val="00FF272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5DCA"/>
  <w15:chartTrackingRefBased/>
  <w15:docId w15:val="{9B156789-6A32-4ECB-90A3-64C541D9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11"/>
  </w:style>
  <w:style w:type="paragraph" w:styleId="Heading1">
    <w:name w:val="heading 1"/>
    <w:basedOn w:val="Normal"/>
    <w:next w:val="Normal"/>
    <w:link w:val="Heading1Char"/>
    <w:uiPriority w:val="9"/>
    <w:qFormat/>
    <w:rsid w:val="00665B63"/>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665B63"/>
    <w:pPr>
      <w:keepNext/>
      <w:keepLines/>
      <w:spacing w:before="40" w:after="0"/>
      <w:outlineLvl w:val="1"/>
    </w:pPr>
    <w:rPr>
      <w:rFonts w:eastAsiaTheme="majorEastAsia" w:cstheme="majorBidi"/>
      <w:b/>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ed List Paragraph,data item,Bullet list,HOJA,Puces,References,- List tir,liste 1,puce 1,texte de base,Tab n1,Puce focus,Contact,calia titre 3,Titre 1 Car1,armelle Car,Legende"/>
    <w:basedOn w:val="Normal"/>
    <w:link w:val="ListParagraphChar"/>
    <w:uiPriority w:val="1"/>
    <w:qFormat/>
    <w:rsid w:val="008867F7"/>
    <w:pPr>
      <w:ind w:left="720"/>
      <w:contextualSpacing/>
    </w:pPr>
  </w:style>
  <w:style w:type="table" w:styleId="TableGrid">
    <w:name w:val="Table Grid"/>
    <w:aliases w:val="SGS Table Basic 1"/>
    <w:basedOn w:val="TableNormal"/>
    <w:qFormat/>
    <w:rsid w:val="007E5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4F6F"/>
    <w:rPr>
      <w:b/>
      <w:bCs/>
    </w:rPr>
  </w:style>
  <w:style w:type="character" w:styleId="Hyperlink">
    <w:name w:val="Hyperlink"/>
    <w:basedOn w:val="DefaultParagraphFont"/>
    <w:uiPriority w:val="99"/>
    <w:unhideWhenUsed/>
    <w:rsid w:val="00024F6F"/>
    <w:rPr>
      <w:color w:val="0000FF"/>
      <w:u w:val="single"/>
    </w:rPr>
  </w:style>
  <w:style w:type="paragraph" w:customStyle="1" w:styleId="v1msonormal">
    <w:name w:val="v1msonormal"/>
    <w:basedOn w:val="Normal"/>
    <w:rsid w:val="005973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665B63"/>
    <w:rPr>
      <w:rFonts w:asciiTheme="majorHAnsi" w:eastAsiaTheme="majorEastAsia" w:hAnsiTheme="majorHAnsi" w:cstheme="majorBidi"/>
      <w:b/>
      <w:color w:val="1F3864" w:themeColor="accent1" w:themeShade="80"/>
      <w:sz w:val="28"/>
      <w:szCs w:val="32"/>
    </w:rPr>
  </w:style>
  <w:style w:type="paragraph" w:styleId="TOCHeading">
    <w:name w:val="TOC Heading"/>
    <w:basedOn w:val="Heading1"/>
    <w:next w:val="Normal"/>
    <w:uiPriority w:val="39"/>
    <w:unhideWhenUsed/>
    <w:qFormat/>
    <w:rsid w:val="001673EC"/>
    <w:pPr>
      <w:outlineLvl w:val="9"/>
    </w:pPr>
    <w:rPr>
      <w:lang w:eastAsia="fr-FR"/>
    </w:rPr>
  </w:style>
  <w:style w:type="paragraph" w:styleId="TOC1">
    <w:name w:val="toc 1"/>
    <w:basedOn w:val="Normal"/>
    <w:next w:val="Normal"/>
    <w:autoRedefine/>
    <w:uiPriority w:val="39"/>
    <w:unhideWhenUsed/>
    <w:rsid w:val="001673EC"/>
    <w:pPr>
      <w:spacing w:after="100"/>
    </w:pPr>
  </w:style>
  <w:style w:type="character" w:customStyle="1" w:styleId="Heading2Char">
    <w:name w:val="Heading 2 Char"/>
    <w:basedOn w:val="DefaultParagraphFont"/>
    <w:link w:val="Heading2"/>
    <w:uiPriority w:val="9"/>
    <w:rsid w:val="00665B63"/>
    <w:rPr>
      <w:rFonts w:eastAsiaTheme="majorEastAsia" w:cstheme="majorBidi"/>
      <w:b/>
      <w:color w:val="000000" w:themeColor="text1"/>
      <w:szCs w:val="26"/>
      <w:u w:val="single"/>
    </w:rPr>
  </w:style>
  <w:style w:type="paragraph" w:styleId="TOC2">
    <w:name w:val="toc 2"/>
    <w:basedOn w:val="Normal"/>
    <w:next w:val="Normal"/>
    <w:autoRedefine/>
    <w:uiPriority w:val="39"/>
    <w:unhideWhenUsed/>
    <w:rsid w:val="001673EC"/>
    <w:pPr>
      <w:spacing w:after="100"/>
      <w:ind w:left="220"/>
    </w:pPr>
  </w:style>
  <w:style w:type="paragraph" w:styleId="Header">
    <w:name w:val="header"/>
    <w:basedOn w:val="Normal"/>
    <w:link w:val="HeaderChar"/>
    <w:uiPriority w:val="99"/>
    <w:unhideWhenUsed/>
    <w:rsid w:val="005D4F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4F9D"/>
  </w:style>
  <w:style w:type="paragraph" w:styleId="Footer">
    <w:name w:val="footer"/>
    <w:basedOn w:val="Normal"/>
    <w:link w:val="FooterChar"/>
    <w:uiPriority w:val="99"/>
    <w:unhideWhenUsed/>
    <w:rsid w:val="005D4F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4F9D"/>
  </w:style>
  <w:style w:type="paragraph" w:customStyle="1" w:styleId="EPCMbodytext">
    <w:name w:val="EPCM body text"/>
    <w:basedOn w:val="Normal"/>
    <w:qFormat/>
    <w:rsid w:val="002B7774"/>
    <w:pPr>
      <w:spacing w:before="240" w:after="120" w:line="280" w:lineRule="atLeast"/>
      <w:ind w:left="720"/>
      <w:jc w:val="both"/>
    </w:pPr>
    <w:rPr>
      <w:rFonts w:ascii="Verdana" w:eastAsiaTheme="minorEastAsia" w:hAnsi="Verdana"/>
      <w:color w:val="333333"/>
      <w:sz w:val="18"/>
    </w:rPr>
  </w:style>
  <w:style w:type="paragraph" w:styleId="Caption">
    <w:name w:val="caption"/>
    <w:basedOn w:val="Normal"/>
    <w:next w:val="Normal"/>
    <w:autoRedefine/>
    <w:uiPriority w:val="35"/>
    <w:unhideWhenUsed/>
    <w:qFormat/>
    <w:rsid w:val="00CC5730"/>
    <w:pPr>
      <w:keepNext/>
      <w:spacing w:before="120" w:after="240" w:line="280" w:lineRule="atLeast"/>
      <w:jc w:val="center"/>
    </w:pPr>
    <w:rPr>
      <w:rFonts w:ascii="Verdana" w:eastAsiaTheme="minorEastAsia" w:hAnsi="Verdana"/>
      <w:i/>
      <w:iCs/>
      <w:color w:val="2C5075"/>
      <w:sz w:val="18"/>
      <w:szCs w:val="18"/>
    </w:rPr>
  </w:style>
  <w:style w:type="character" w:styleId="FollowedHyperlink">
    <w:name w:val="FollowedHyperlink"/>
    <w:basedOn w:val="DefaultParagraphFont"/>
    <w:uiPriority w:val="99"/>
    <w:semiHidden/>
    <w:unhideWhenUsed/>
    <w:rsid w:val="00CD0ACD"/>
    <w:rPr>
      <w:color w:val="954F72" w:themeColor="followedHyperlink"/>
      <w:u w:val="single"/>
    </w:rPr>
  </w:style>
  <w:style w:type="paragraph" w:styleId="BodyText">
    <w:name w:val="Body Text"/>
    <w:basedOn w:val="Normal"/>
    <w:link w:val="BodyTextChar"/>
    <w:uiPriority w:val="1"/>
    <w:qFormat/>
    <w:rsid w:val="000762F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762FA"/>
    <w:rPr>
      <w:rFonts w:ascii="Times New Roman" w:eastAsia="Times New Roman" w:hAnsi="Times New Roman" w:cs="Times New Roman"/>
    </w:rPr>
  </w:style>
  <w:style w:type="paragraph" w:styleId="Title">
    <w:name w:val="Title"/>
    <w:basedOn w:val="Normal"/>
    <w:link w:val="TitleChar"/>
    <w:uiPriority w:val="10"/>
    <w:qFormat/>
    <w:rsid w:val="000762FA"/>
    <w:pPr>
      <w:widowControl w:val="0"/>
      <w:autoSpaceDE w:val="0"/>
      <w:autoSpaceDN w:val="0"/>
      <w:spacing w:after="0" w:line="240" w:lineRule="auto"/>
      <w:ind w:left="415" w:right="951"/>
      <w:jc w:val="center"/>
    </w:pPr>
    <w:rPr>
      <w:rFonts w:ascii="Times New Roman" w:eastAsia="Times New Roman" w:hAnsi="Times New Roman" w:cs="Times New Roman"/>
      <w:b/>
      <w:bCs/>
      <w:i/>
      <w:iCs/>
      <w:sz w:val="40"/>
      <w:szCs w:val="40"/>
    </w:rPr>
  </w:style>
  <w:style w:type="character" w:customStyle="1" w:styleId="TitleChar">
    <w:name w:val="Title Char"/>
    <w:basedOn w:val="DefaultParagraphFont"/>
    <w:link w:val="Title"/>
    <w:uiPriority w:val="10"/>
    <w:rsid w:val="000762FA"/>
    <w:rPr>
      <w:rFonts w:ascii="Times New Roman" w:eastAsia="Times New Roman" w:hAnsi="Times New Roman" w:cs="Times New Roman"/>
      <w:b/>
      <w:bCs/>
      <w:i/>
      <w:iCs/>
      <w:sz w:val="40"/>
      <w:szCs w:val="40"/>
    </w:rPr>
  </w:style>
  <w:style w:type="paragraph" w:styleId="Revision">
    <w:name w:val="Revision"/>
    <w:hidden/>
    <w:uiPriority w:val="99"/>
    <w:semiHidden/>
    <w:rsid w:val="005B6A32"/>
    <w:pPr>
      <w:spacing w:after="0" w:line="240" w:lineRule="auto"/>
    </w:pPr>
  </w:style>
  <w:style w:type="character" w:styleId="CommentReference">
    <w:name w:val="annotation reference"/>
    <w:basedOn w:val="DefaultParagraphFont"/>
    <w:uiPriority w:val="99"/>
    <w:semiHidden/>
    <w:unhideWhenUsed/>
    <w:rsid w:val="00E6025D"/>
    <w:rPr>
      <w:sz w:val="16"/>
      <w:szCs w:val="16"/>
    </w:rPr>
  </w:style>
  <w:style w:type="paragraph" w:styleId="CommentText">
    <w:name w:val="annotation text"/>
    <w:basedOn w:val="Normal"/>
    <w:link w:val="CommentTextChar"/>
    <w:uiPriority w:val="99"/>
    <w:unhideWhenUsed/>
    <w:rsid w:val="00E6025D"/>
    <w:pPr>
      <w:spacing w:line="240" w:lineRule="auto"/>
    </w:pPr>
    <w:rPr>
      <w:sz w:val="20"/>
      <w:szCs w:val="20"/>
    </w:rPr>
  </w:style>
  <w:style w:type="character" w:customStyle="1" w:styleId="CommentTextChar">
    <w:name w:val="Comment Text Char"/>
    <w:basedOn w:val="DefaultParagraphFont"/>
    <w:link w:val="CommentText"/>
    <w:uiPriority w:val="99"/>
    <w:rsid w:val="00E6025D"/>
    <w:rPr>
      <w:sz w:val="20"/>
      <w:szCs w:val="20"/>
    </w:rPr>
  </w:style>
  <w:style w:type="paragraph" w:styleId="CommentSubject">
    <w:name w:val="annotation subject"/>
    <w:basedOn w:val="CommentText"/>
    <w:next w:val="CommentText"/>
    <w:link w:val="CommentSubjectChar"/>
    <w:uiPriority w:val="99"/>
    <w:semiHidden/>
    <w:unhideWhenUsed/>
    <w:rsid w:val="00E6025D"/>
    <w:rPr>
      <w:b/>
      <w:bCs/>
    </w:rPr>
  </w:style>
  <w:style w:type="character" w:customStyle="1" w:styleId="CommentSubjectChar">
    <w:name w:val="Comment Subject Char"/>
    <w:basedOn w:val="CommentTextChar"/>
    <w:link w:val="CommentSubject"/>
    <w:uiPriority w:val="99"/>
    <w:semiHidden/>
    <w:rsid w:val="00E6025D"/>
    <w:rPr>
      <w:b/>
      <w:bCs/>
      <w:sz w:val="20"/>
      <w:szCs w:val="20"/>
    </w:rPr>
  </w:style>
  <w:style w:type="paragraph" w:styleId="NormalWeb">
    <w:name w:val="Normal (Web)"/>
    <w:basedOn w:val="Normal"/>
    <w:uiPriority w:val="99"/>
    <w:semiHidden/>
    <w:unhideWhenUsed/>
    <w:rsid w:val="00C323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1 Char,Recommendation Char,List Paragraph11 Char,Bulleted List Paragraph Char,data item Char,Bullet list Char,HOJA Char,Puces Char,References Char,- List tir Char,liste 1 Char,puce 1 Char,texte de base Char,Tab n1 Char"/>
    <w:basedOn w:val="DefaultParagraphFont"/>
    <w:link w:val="ListParagraph"/>
    <w:uiPriority w:val="1"/>
    <w:qFormat/>
    <w:locked/>
    <w:rsid w:val="00CE2F35"/>
  </w:style>
  <w:style w:type="character" w:styleId="UnresolvedMention">
    <w:name w:val="Unresolved Mention"/>
    <w:basedOn w:val="DefaultParagraphFont"/>
    <w:uiPriority w:val="99"/>
    <w:semiHidden/>
    <w:unhideWhenUsed/>
    <w:rsid w:val="00561595"/>
    <w:rPr>
      <w:color w:val="605E5C"/>
      <w:shd w:val="clear" w:color="auto" w:fill="E1DFDD"/>
    </w:rPr>
  </w:style>
  <w:style w:type="table" w:customStyle="1" w:styleId="TableNormal1">
    <w:name w:val="Table Normal1"/>
    <w:uiPriority w:val="2"/>
    <w:semiHidden/>
    <w:unhideWhenUsed/>
    <w:qFormat/>
    <w:rsid w:val="00DF04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04F1"/>
    <w:pPr>
      <w:widowControl w:val="0"/>
      <w:autoSpaceDE w:val="0"/>
      <w:autoSpaceDN w:val="0"/>
      <w:spacing w:before="11"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0E41FD"/>
  </w:style>
  <w:style w:type="character" w:customStyle="1" w:styleId="cf01">
    <w:name w:val="cf01"/>
    <w:basedOn w:val="DefaultParagraphFont"/>
    <w:rsid w:val="001A237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2366">
      <w:bodyDiv w:val="1"/>
      <w:marLeft w:val="0"/>
      <w:marRight w:val="0"/>
      <w:marTop w:val="0"/>
      <w:marBottom w:val="0"/>
      <w:divBdr>
        <w:top w:val="none" w:sz="0" w:space="0" w:color="auto"/>
        <w:left w:val="none" w:sz="0" w:space="0" w:color="auto"/>
        <w:bottom w:val="none" w:sz="0" w:space="0" w:color="auto"/>
        <w:right w:val="none" w:sz="0" w:space="0" w:color="auto"/>
      </w:divBdr>
    </w:div>
    <w:div w:id="1071927052">
      <w:bodyDiv w:val="1"/>
      <w:marLeft w:val="0"/>
      <w:marRight w:val="0"/>
      <w:marTop w:val="0"/>
      <w:marBottom w:val="0"/>
      <w:divBdr>
        <w:top w:val="none" w:sz="0" w:space="0" w:color="auto"/>
        <w:left w:val="none" w:sz="0" w:space="0" w:color="auto"/>
        <w:bottom w:val="none" w:sz="0" w:space="0" w:color="auto"/>
        <w:right w:val="none" w:sz="0" w:space="0" w:color="auto"/>
      </w:divBdr>
      <w:divsChild>
        <w:div w:id="409347403">
          <w:marLeft w:val="0"/>
          <w:marRight w:val="0"/>
          <w:marTop w:val="0"/>
          <w:marBottom w:val="0"/>
          <w:divBdr>
            <w:top w:val="none" w:sz="0" w:space="0" w:color="auto"/>
            <w:left w:val="none" w:sz="0" w:space="0" w:color="auto"/>
            <w:bottom w:val="none" w:sz="0" w:space="0" w:color="auto"/>
            <w:right w:val="none" w:sz="0" w:space="0" w:color="auto"/>
          </w:divBdr>
          <w:divsChild>
            <w:div w:id="885222825">
              <w:marLeft w:val="0"/>
              <w:marRight w:val="0"/>
              <w:marTop w:val="0"/>
              <w:marBottom w:val="0"/>
              <w:divBdr>
                <w:top w:val="none" w:sz="0" w:space="0" w:color="auto"/>
                <w:left w:val="none" w:sz="0" w:space="0" w:color="auto"/>
                <w:bottom w:val="none" w:sz="0" w:space="0" w:color="auto"/>
                <w:right w:val="none" w:sz="0" w:space="0" w:color="auto"/>
              </w:divBdr>
              <w:divsChild>
                <w:div w:id="21180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1160">
      <w:bodyDiv w:val="1"/>
      <w:marLeft w:val="0"/>
      <w:marRight w:val="0"/>
      <w:marTop w:val="0"/>
      <w:marBottom w:val="0"/>
      <w:divBdr>
        <w:top w:val="none" w:sz="0" w:space="0" w:color="auto"/>
        <w:left w:val="none" w:sz="0" w:space="0" w:color="auto"/>
        <w:bottom w:val="none" w:sz="0" w:space="0" w:color="auto"/>
        <w:right w:val="none" w:sz="0" w:space="0" w:color="auto"/>
      </w:divBdr>
      <w:divsChild>
        <w:div w:id="1643190953">
          <w:marLeft w:val="0"/>
          <w:marRight w:val="0"/>
          <w:marTop w:val="0"/>
          <w:marBottom w:val="0"/>
          <w:divBdr>
            <w:top w:val="none" w:sz="0" w:space="0" w:color="auto"/>
            <w:left w:val="none" w:sz="0" w:space="0" w:color="auto"/>
            <w:bottom w:val="none" w:sz="0" w:space="0" w:color="auto"/>
            <w:right w:val="none" w:sz="0" w:space="0" w:color="auto"/>
          </w:divBdr>
          <w:divsChild>
            <w:div w:id="736131670">
              <w:marLeft w:val="0"/>
              <w:marRight w:val="0"/>
              <w:marTop w:val="0"/>
              <w:marBottom w:val="0"/>
              <w:divBdr>
                <w:top w:val="none" w:sz="0" w:space="0" w:color="auto"/>
                <w:left w:val="none" w:sz="0" w:space="0" w:color="auto"/>
                <w:bottom w:val="none" w:sz="0" w:space="0" w:color="auto"/>
                <w:right w:val="none" w:sz="0" w:space="0" w:color="auto"/>
              </w:divBdr>
            </w:div>
          </w:divsChild>
        </w:div>
        <w:div w:id="211956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pp.gov.m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pp.gov.m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gmark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msdine@petrole.gov.mr" TargetMode="External"/><Relationship Id="rId5" Type="http://schemas.openxmlformats.org/officeDocument/2006/relationships/webSettings" Target="webSettings.xml"/><Relationship Id="rId15" Type="http://schemas.openxmlformats.org/officeDocument/2006/relationships/hyperlink" Target="http://www.beta.mr" TargetMode="External"/><Relationship Id="rId10" Type="http://schemas.openxmlformats.org/officeDocument/2006/relationships/hyperlink" Target="mailto:moubechir@petrole.gov.m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ergies.gov.m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BCDC-7340-4F35-90BB-13C68A410042}">
  <ds:schemaRefs>
    <ds:schemaRef ds:uri="http://schemas.openxmlformats.org/officeDocument/2006/bibliography"/>
  </ds:schemaRefs>
</ds:datastoreItem>
</file>

<file path=docMetadata/LabelInfo.xml><?xml version="1.0" encoding="utf-8"?>
<clbl:labelList xmlns:clbl="http://schemas.microsoft.com/office/2020/mipLabelMetadata">
  <clbl:label id="{dba32d6a-6967-4251-b698-e542f09bffc1}" enabled="0" method="" siteId="{dba32d6a-6967-4251-b698-e542f09bff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4125</Words>
  <Characters>23021</Characters>
  <Application>Microsoft Office Word</Application>
  <DocSecurity>0</DocSecurity>
  <Lines>500</Lines>
  <Paragraphs>268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26878</CharactersWithSpaces>
  <SharedDoc>false</SharedDoc>
  <HLinks>
    <vt:vector size="210" baseType="variant">
      <vt:variant>
        <vt:i4>7667830</vt:i4>
      </vt:variant>
      <vt:variant>
        <vt:i4>192</vt:i4>
      </vt:variant>
      <vt:variant>
        <vt:i4>0</vt:i4>
      </vt:variant>
      <vt:variant>
        <vt:i4>5</vt:i4>
      </vt:variant>
      <vt:variant>
        <vt:lpwstr>http://www.ppp.gov.mr/wp-content/uploads/2021/11/ARRETE-CTA.pdf</vt:lpwstr>
      </vt:variant>
      <vt:variant>
        <vt:lpwstr/>
      </vt:variant>
      <vt:variant>
        <vt:i4>3342372</vt:i4>
      </vt:variant>
      <vt:variant>
        <vt:i4>189</vt:i4>
      </vt:variant>
      <vt:variant>
        <vt:i4>0</vt:i4>
      </vt:variant>
      <vt:variant>
        <vt:i4>5</vt:i4>
      </vt:variant>
      <vt:variant>
        <vt:lpwstr>http://www.ppp.gov.mr/wp-content/uploads/2022/12/Arr%C3%AAt%C3%A9-seuils-de-proc%C3%A9dures-PPP.pdf</vt:lpwstr>
      </vt:variant>
      <vt:variant>
        <vt:lpwstr/>
      </vt:variant>
      <vt:variant>
        <vt:i4>6357103</vt:i4>
      </vt:variant>
      <vt:variant>
        <vt:i4>186</vt:i4>
      </vt:variant>
      <vt:variant>
        <vt:i4>0</vt:i4>
      </vt:variant>
      <vt:variant>
        <vt:i4>5</vt:i4>
      </vt:variant>
      <vt:variant>
        <vt:lpwstr>http://www.ppp.gov.mr/wp-content/uploads/2022/12/Arr%C3%AAt%C3%A9-comit%C3%A9-Interminist%C3%A9riel.pdf</vt:lpwstr>
      </vt:variant>
      <vt:variant>
        <vt:lpwstr/>
      </vt:variant>
      <vt:variant>
        <vt:i4>2097204</vt:i4>
      </vt:variant>
      <vt:variant>
        <vt:i4>183</vt:i4>
      </vt:variant>
      <vt:variant>
        <vt:i4>0</vt:i4>
      </vt:variant>
      <vt:variant>
        <vt:i4>5</vt:i4>
      </vt:variant>
      <vt:variant>
        <vt:lpwstr>http://www.ppp.gov.mr/wp-content/uploads/2022/12/Arr%C3%AAt%C3%A9-SAPPP-VF.pdf</vt:lpwstr>
      </vt:variant>
      <vt:variant>
        <vt:lpwstr/>
      </vt:variant>
      <vt:variant>
        <vt:i4>2818081</vt:i4>
      </vt:variant>
      <vt:variant>
        <vt:i4>180</vt:i4>
      </vt:variant>
      <vt:variant>
        <vt:i4>0</vt:i4>
      </vt:variant>
      <vt:variant>
        <vt:i4>5</vt:i4>
      </vt:variant>
      <vt:variant>
        <vt:lpwstr>http://www.ppp.gov.mr/wp-content/uploads/2021/11/d%C3%A9cret-n%C2%B0-2021-115-DU-30-Application-loi-relative-au-PPP.pdf</vt:lpwstr>
      </vt:variant>
      <vt:variant>
        <vt:lpwstr/>
      </vt:variant>
      <vt:variant>
        <vt:i4>2162745</vt:i4>
      </vt:variant>
      <vt:variant>
        <vt:i4>177</vt:i4>
      </vt:variant>
      <vt:variant>
        <vt:i4>0</vt:i4>
      </vt:variant>
      <vt:variant>
        <vt:i4>5</vt:i4>
      </vt:variant>
      <vt:variant>
        <vt:lpwstr>http://www.ppp.gov.mr/wp-content/uploads/2021/11/Loi-PPP-consolid%C3%A9e-VF.pdf</vt:lpwstr>
      </vt:variant>
      <vt:variant>
        <vt:lpwstr/>
      </vt:variant>
      <vt:variant>
        <vt:i4>1114174</vt:i4>
      </vt:variant>
      <vt:variant>
        <vt:i4>170</vt:i4>
      </vt:variant>
      <vt:variant>
        <vt:i4>0</vt:i4>
      </vt:variant>
      <vt:variant>
        <vt:i4>5</vt:i4>
      </vt:variant>
      <vt:variant>
        <vt:lpwstr/>
      </vt:variant>
      <vt:variant>
        <vt:lpwstr>_Toc153192507</vt:lpwstr>
      </vt:variant>
      <vt:variant>
        <vt:i4>1114174</vt:i4>
      </vt:variant>
      <vt:variant>
        <vt:i4>164</vt:i4>
      </vt:variant>
      <vt:variant>
        <vt:i4>0</vt:i4>
      </vt:variant>
      <vt:variant>
        <vt:i4>5</vt:i4>
      </vt:variant>
      <vt:variant>
        <vt:lpwstr/>
      </vt:variant>
      <vt:variant>
        <vt:lpwstr>_Toc153192506</vt:lpwstr>
      </vt:variant>
      <vt:variant>
        <vt:i4>1114174</vt:i4>
      </vt:variant>
      <vt:variant>
        <vt:i4>158</vt:i4>
      </vt:variant>
      <vt:variant>
        <vt:i4>0</vt:i4>
      </vt:variant>
      <vt:variant>
        <vt:i4>5</vt:i4>
      </vt:variant>
      <vt:variant>
        <vt:lpwstr/>
      </vt:variant>
      <vt:variant>
        <vt:lpwstr>_Toc153192505</vt:lpwstr>
      </vt:variant>
      <vt:variant>
        <vt:i4>1114174</vt:i4>
      </vt:variant>
      <vt:variant>
        <vt:i4>152</vt:i4>
      </vt:variant>
      <vt:variant>
        <vt:i4>0</vt:i4>
      </vt:variant>
      <vt:variant>
        <vt:i4>5</vt:i4>
      </vt:variant>
      <vt:variant>
        <vt:lpwstr/>
      </vt:variant>
      <vt:variant>
        <vt:lpwstr>_Toc153192504</vt:lpwstr>
      </vt:variant>
      <vt:variant>
        <vt:i4>1114174</vt:i4>
      </vt:variant>
      <vt:variant>
        <vt:i4>146</vt:i4>
      </vt:variant>
      <vt:variant>
        <vt:i4>0</vt:i4>
      </vt:variant>
      <vt:variant>
        <vt:i4>5</vt:i4>
      </vt:variant>
      <vt:variant>
        <vt:lpwstr/>
      </vt:variant>
      <vt:variant>
        <vt:lpwstr>_Toc153192503</vt:lpwstr>
      </vt:variant>
      <vt:variant>
        <vt:i4>1114174</vt:i4>
      </vt:variant>
      <vt:variant>
        <vt:i4>140</vt:i4>
      </vt:variant>
      <vt:variant>
        <vt:i4>0</vt:i4>
      </vt:variant>
      <vt:variant>
        <vt:i4>5</vt:i4>
      </vt:variant>
      <vt:variant>
        <vt:lpwstr/>
      </vt:variant>
      <vt:variant>
        <vt:lpwstr>_Toc153192502</vt:lpwstr>
      </vt:variant>
      <vt:variant>
        <vt:i4>1114174</vt:i4>
      </vt:variant>
      <vt:variant>
        <vt:i4>134</vt:i4>
      </vt:variant>
      <vt:variant>
        <vt:i4>0</vt:i4>
      </vt:variant>
      <vt:variant>
        <vt:i4>5</vt:i4>
      </vt:variant>
      <vt:variant>
        <vt:lpwstr/>
      </vt:variant>
      <vt:variant>
        <vt:lpwstr>_Toc153192501</vt:lpwstr>
      </vt:variant>
      <vt:variant>
        <vt:i4>1114174</vt:i4>
      </vt:variant>
      <vt:variant>
        <vt:i4>128</vt:i4>
      </vt:variant>
      <vt:variant>
        <vt:i4>0</vt:i4>
      </vt:variant>
      <vt:variant>
        <vt:i4>5</vt:i4>
      </vt:variant>
      <vt:variant>
        <vt:lpwstr/>
      </vt:variant>
      <vt:variant>
        <vt:lpwstr>_Toc153192500</vt:lpwstr>
      </vt:variant>
      <vt:variant>
        <vt:i4>1572927</vt:i4>
      </vt:variant>
      <vt:variant>
        <vt:i4>122</vt:i4>
      </vt:variant>
      <vt:variant>
        <vt:i4>0</vt:i4>
      </vt:variant>
      <vt:variant>
        <vt:i4>5</vt:i4>
      </vt:variant>
      <vt:variant>
        <vt:lpwstr/>
      </vt:variant>
      <vt:variant>
        <vt:lpwstr>_Toc153192499</vt:lpwstr>
      </vt:variant>
      <vt:variant>
        <vt:i4>1572927</vt:i4>
      </vt:variant>
      <vt:variant>
        <vt:i4>116</vt:i4>
      </vt:variant>
      <vt:variant>
        <vt:i4>0</vt:i4>
      </vt:variant>
      <vt:variant>
        <vt:i4>5</vt:i4>
      </vt:variant>
      <vt:variant>
        <vt:lpwstr/>
      </vt:variant>
      <vt:variant>
        <vt:lpwstr>_Toc153192498</vt:lpwstr>
      </vt:variant>
      <vt:variant>
        <vt:i4>1572927</vt:i4>
      </vt:variant>
      <vt:variant>
        <vt:i4>110</vt:i4>
      </vt:variant>
      <vt:variant>
        <vt:i4>0</vt:i4>
      </vt:variant>
      <vt:variant>
        <vt:i4>5</vt:i4>
      </vt:variant>
      <vt:variant>
        <vt:lpwstr/>
      </vt:variant>
      <vt:variant>
        <vt:lpwstr>_Toc153192497</vt:lpwstr>
      </vt:variant>
      <vt:variant>
        <vt:i4>1572927</vt:i4>
      </vt:variant>
      <vt:variant>
        <vt:i4>104</vt:i4>
      </vt:variant>
      <vt:variant>
        <vt:i4>0</vt:i4>
      </vt:variant>
      <vt:variant>
        <vt:i4>5</vt:i4>
      </vt:variant>
      <vt:variant>
        <vt:lpwstr/>
      </vt:variant>
      <vt:variant>
        <vt:lpwstr>_Toc153192496</vt:lpwstr>
      </vt:variant>
      <vt:variant>
        <vt:i4>1572927</vt:i4>
      </vt:variant>
      <vt:variant>
        <vt:i4>98</vt:i4>
      </vt:variant>
      <vt:variant>
        <vt:i4>0</vt:i4>
      </vt:variant>
      <vt:variant>
        <vt:i4>5</vt:i4>
      </vt:variant>
      <vt:variant>
        <vt:lpwstr/>
      </vt:variant>
      <vt:variant>
        <vt:lpwstr>_Toc153192495</vt:lpwstr>
      </vt:variant>
      <vt:variant>
        <vt:i4>1572927</vt:i4>
      </vt:variant>
      <vt:variant>
        <vt:i4>92</vt:i4>
      </vt:variant>
      <vt:variant>
        <vt:i4>0</vt:i4>
      </vt:variant>
      <vt:variant>
        <vt:i4>5</vt:i4>
      </vt:variant>
      <vt:variant>
        <vt:lpwstr/>
      </vt:variant>
      <vt:variant>
        <vt:lpwstr>_Toc153192494</vt:lpwstr>
      </vt:variant>
      <vt:variant>
        <vt:i4>1572927</vt:i4>
      </vt:variant>
      <vt:variant>
        <vt:i4>86</vt:i4>
      </vt:variant>
      <vt:variant>
        <vt:i4>0</vt:i4>
      </vt:variant>
      <vt:variant>
        <vt:i4>5</vt:i4>
      </vt:variant>
      <vt:variant>
        <vt:lpwstr/>
      </vt:variant>
      <vt:variant>
        <vt:lpwstr>_Toc153192493</vt:lpwstr>
      </vt:variant>
      <vt:variant>
        <vt:i4>1572927</vt:i4>
      </vt:variant>
      <vt:variant>
        <vt:i4>80</vt:i4>
      </vt:variant>
      <vt:variant>
        <vt:i4>0</vt:i4>
      </vt:variant>
      <vt:variant>
        <vt:i4>5</vt:i4>
      </vt:variant>
      <vt:variant>
        <vt:lpwstr/>
      </vt:variant>
      <vt:variant>
        <vt:lpwstr>_Toc153192492</vt:lpwstr>
      </vt:variant>
      <vt:variant>
        <vt:i4>1572927</vt:i4>
      </vt:variant>
      <vt:variant>
        <vt:i4>74</vt:i4>
      </vt:variant>
      <vt:variant>
        <vt:i4>0</vt:i4>
      </vt:variant>
      <vt:variant>
        <vt:i4>5</vt:i4>
      </vt:variant>
      <vt:variant>
        <vt:lpwstr/>
      </vt:variant>
      <vt:variant>
        <vt:lpwstr>_Toc153192491</vt:lpwstr>
      </vt:variant>
      <vt:variant>
        <vt:i4>1572927</vt:i4>
      </vt:variant>
      <vt:variant>
        <vt:i4>68</vt:i4>
      </vt:variant>
      <vt:variant>
        <vt:i4>0</vt:i4>
      </vt:variant>
      <vt:variant>
        <vt:i4>5</vt:i4>
      </vt:variant>
      <vt:variant>
        <vt:lpwstr/>
      </vt:variant>
      <vt:variant>
        <vt:lpwstr>_Toc153192490</vt:lpwstr>
      </vt:variant>
      <vt:variant>
        <vt:i4>1638463</vt:i4>
      </vt:variant>
      <vt:variant>
        <vt:i4>62</vt:i4>
      </vt:variant>
      <vt:variant>
        <vt:i4>0</vt:i4>
      </vt:variant>
      <vt:variant>
        <vt:i4>5</vt:i4>
      </vt:variant>
      <vt:variant>
        <vt:lpwstr/>
      </vt:variant>
      <vt:variant>
        <vt:lpwstr>_Toc153192489</vt:lpwstr>
      </vt:variant>
      <vt:variant>
        <vt:i4>1638463</vt:i4>
      </vt:variant>
      <vt:variant>
        <vt:i4>56</vt:i4>
      </vt:variant>
      <vt:variant>
        <vt:i4>0</vt:i4>
      </vt:variant>
      <vt:variant>
        <vt:i4>5</vt:i4>
      </vt:variant>
      <vt:variant>
        <vt:lpwstr/>
      </vt:variant>
      <vt:variant>
        <vt:lpwstr>_Toc153192488</vt:lpwstr>
      </vt:variant>
      <vt:variant>
        <vt:i4>1638463</vt:i4>
      </vt:variant>
      <vt:variant>
        <vt:i4>50</vt:i4>
      </vt:variant>
      <vt:variant>
        <vt:i4>0</vt:i4>
      </vt:variant>
      <vt:variant>
        <vt:i4>5</vt:i4>
      </vt:variant>
      <vt:variant>
        <vt:lpwstr/>
      </vt:variant>
      <vt:variant>
        <vt:lpwstr>_Toc153192487</vt:lpwstr>
      </vt:variant>
      <vt:variant>
        <vt:i4>1638463</vt:i4>
      </vt:variant>
      <vt:variant>
        <vt:i4>44</vt:i4>
      </vt:variant>
      <vt:variant>
        <vt:i4>0</vt:i4>
      </vt:variant>
      <vt:variant>
        <vt:i4>5</vt:i4>
      </vt:variant>
      <vt:variant>
        <vt:lpwstr/>
      </vt:variant>
      <vt:variant>
        <vt:lpwstr>_Toc153192486</vt:lpwstr>
      </vt:variant>
      <vt:variant>
        <vt:i4>1638463</vt:i4>
      </vt:variant>
      <vt:variant>
        <vt:i4>38</vt:i4>
      </vt:variant>
      <vt:variant>
        <vt:i4>0</vt:i4>
      </vt:variant>
      <vt:variant>
        <vt:i4>5</vt:i4>
      </vt:variant>
      <vt:variant>
        <vt:lpwstr/>
      </vt:variant>
      <vt:variant>
        <vt:lpwstr>_Toc153192485</vt:lpwstr>
      </vt:variant>
      <vt:variant>
        <vt:i4>1638463</vt:i4>
      </vt:variant>
      <vt:variant>
        <vt:i4>32</vt:i4>
      </vt:variant>
      <vt:variant>
        <vt:i4>0</vt:i4>
      </vt:variant>
      <vt:variant>
        <vt:i4>5</vt:i4>
      </vt:variant>
      <vt:variant>
        <vt:lpwstr/>
      </vt:variant>
      <vt:variant>
        <vt:lpwstr>_Toc153192484</vt:lpwstr>
      </vt:variant>
      <vt:variant>
        <vt:i4>1638463</vt:i4>
      </vt:variant>
      <vt:variant>
        <vt:i4>26</vt:i4>
      </vt:variant>
      <vt:variant>
        <vt:i4>0</vt:i4>
      </vt:variant>
      <vt:variant>
        <vt:i4>5</vt:i4>
      </vt:variant>
      <vt:variant>
        <vt:lpwstr/>
      </vt:variant>
      <vt:variant>
        <vt:lpwstr>_Toc153192483</vt:lpwstr>
      </vt:variant>
      <vt:variant>
        <vt:i4>1638463</vt:i4>
      </vt:variant>
      <vt:variant>
        <vt:i4>20</vt:i4>
      </vt:variant>
      <vt:variant>
        <vt:i4>0</vt:i4>
      </vt:variant>
      <vt:variant>
        <vt:i4>5</vt:i4>
      </vt:variant>
      <vt:variant>
        <vt:lpwstr/>
      </vt:variant>
      <vt:variant>
        <vt:lpwstr>_Toc153192482</vt:lpwstr>
      </vt:variant>
      <vt:variant>
        <vt:i4>1638463</vt:i4>
      </vt:variant>
      <vt:variant>
        <vt:i4>14</vt:i4>
      </vt:variant>
      <vt:variant>
        <vt:i4>0</vt:i4>
      </vt:variant>
      <vt:variant>
        <vt:i4>5</vt:i4>
      </vt:variant>
      <vt:variant>
        <vt:lpwstr/>
      </vt:variant>
      <vt:variant>
        <vt:lpwstr>_Toc153192481</vt:lpwstr>
      </vt:variant>
      <vt:variant>
        <vt:i4>1638463</vt:i4>
      </vt:variant>
      <vt:variant>
        <vt:i4>8</vt:i4>
      </vt:variant>
      <vt:variant>
        <vt:i4>0</vt:i4>
      </vt:variant>
      <vt:variant>
        <vt:i4>5</vt:i4>
      </vt:variant>
      <vt:variant>
        <vt:lpwstr/>
      </vt:variant>
      <vt:variant>
        <vt:lpwstr>_Toc153192480</vt:lpwstr>
      </vt:variant>
      <vt:variant>
        <vt:i4>1441855</vt:i4>
      </vt:variant>
      <vt:variant>
        <vt:i4>2</vt:i4>
      </vt:variant>
      <vt:variant>
        <vt:i4>0</vt:i4>
      </vt:variant>
      <vt:variant>
        <vt:i4>5</vt:i4>
      </vt:variant>
      <vt:variant>
        <vt:lpwstr/>
      </vt:variant>
      <vt:variant>
        <vt:lpwstr>_Toc153192479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Direction des PPP</cp:lastModifiedBy>
  <cp:revision>3</cp:revision>
  <cp:lastPrinted>2026-05-19T10:34:00Z</cp:lastPrinted>
  <dcterms:created xsi:type="dcterms:W3CDTF">2026-05-19T10:34:00Z</dcterms:created>
  <dcterms:modified xsi:type="dcterms:W3CDTF">2026-05-19T10:34:00Z</dcterms:modified>
</cp:coreProperties>
</file>