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DEB" w:rsidRPr="00777AB2" w:rsidRDefault="009E2DEB" w:rsidP="009E2DEB">
      <w:pPr>
        <w:pStyle w:val="SectionIXHeader"/>
        <w:spacing w:before="0" w:after="0"/>
        <w:jc w:val="left"/>
        <w:rPr>
          <w:rFonts w:ascii="Times New Roman" w:hAnsi="Times New Roman"/>
          <w:sz w:val="20"/>
          <w:szCs w:val="20"/>
        </w:rPr>
      </w:pPr>
    </w:p>
    <w:p w:rsidR="009E2DEB" w:rsidRPr="00777AB2" w:rsidRDefault="009E2DEB" w:rsidP="009E2DEB">
      <w:pPr>
        <w:pStyle w:val="SectionIXHeader"/>
        <w:spacing w:before="0" w:after="0"/>
        <w:rPr>
          <w:rFonts w:ascii="Times New Roman" w:hAnsi="Times New Roman"/>
          <w:sz w:val="20"/>
          <w:szCs w:val="20"/>
        </w:rPr>
      </w:pPr>
      <w:r w:rsidRPr="00777AB2">
        <w:rPr>
          <w:rFonts w:ascii="Times New Roman" w:hAnsi="Times New Roman"/>
          <w:sz w:val="20"/>
          <w:szCs w:val="20"/>
        </w:rPr>
        <w:t xml:space="preserve">Notification d’intention d’attribution du contrat relatif aux travaux de construction de 56 salles de classe équipées en 5 lots indépendants dans la wilaya du </w:t>
      </w:r>
      <w:proofErr w:type="spellStart"/>
      <w:r w:rsidRPr="00777AB2">
        <w:rPr>
          <w:rFonts w:ascii="Times New Roman" w:hAnsi="Times New Roman"/>
          <w:sz w:val="20"/>
          <w:szCs w:val="20"/>
        </w:rPr>
        <w:t>Hodh</w:t>
      </w:r>
      <w:proofErr w:type="spellEnd"/>
      <w:r w:rsidRPr="00777AB2">
        <w:rPr>
          <w:rFonts w:ascii="Times New Roman" w:hAnsi="Times New Roman"/>
          <w:sz w:val="20"/>
          <w:szCs w:val="20"/>
        </w:rPr>
        <w:t xml:space="preserve"> </w:t>
      </w:r>
      <w:proofErr w:type="spellStart"/>
      <w:r w:rsidRPr="00777AB2">
        <w:rPr>
          <w:rFonts w:ascii="Times New Roman" w:hAnsi="Times New Roman"/>
          <w:sz w:val="20"/>
          <w:szCs w:val="20"/>
        </w:rPr>
        <w:t>Echarghi</w:t>
      </w:r>
      <w:proofErr w:type="spellEnd"/>
      <w:r w:rsidRPr="00777AB2">
        <w:rPr>
          <w:sz w:val="20"/>
          <w:szCs w:val="20"/>
        </w:rPr>
        <w:t xml:space="preserve"> (</w:t>
      </w:r>
      <w:r w:rsidR="00D25584" w:rsidRPr="00777AB2">
        <w:rPr>
          <w:rFonts w:ascii="Times New Roman" w:hAnsi="Times New Roman"/>
          <w:sz w:val="20"/>
          <w:szCs w:val="20"/>
        </w:rPr>
        <w:t>lot 3</w:t>
      </w:r>
      <w:r w:rsidR="00D25584">
        <w:rPr>
          <w:rFonts w:ascii="Times New Roman" w:hAnsi="Times New Roman"/>
          <w:sz w:val="20"/>
          <w:szCs w:val="20"/>
        </w:rPr>
        <w:t xml:space="preserve"> : 11 salles de classe </w:t>
      </w:r>
      <w:r w:rsidR="00D25584" w:rsidRPr="00777AB2">
        <w:rPr>
          <w:rFonts w:ascii="Times New Roman" w:hAnsi="Times New Roman"/>
          <w:sz w:val="20"/>
          <w:szCs w:val="20"/>
        </w:rPr>
        <w:t xml:space="preserve"> et lot 4</w:t>
      </w:r>
      <w:r w:rsidR="00D25584">
        <w:rPr>
          <w:rFonts w:ascii="Times New Roman" w:hAnsi="Times New Roman"/>
          <w:sz w:val="20"/>
          <w:szCs w:val="20"/>
        </w:rPr>
        <w:t> : 12 salles de classe</w:t>
      </w:r>
      <w:r w:rsidRPr="00777AB2">
        <w:rPr>
          <w:rFonts w:ascii="Times New Roman" w:hAnsi="Times New Roman"/>
          <w:sz w:val="20"/>
          <w:szCs w:val="20"/>
        </w:rPr>
        <w:t>)</w:t>
      </w:r>
    </w:p>
    <w:p w:rsidR="009E2DEB" w:rsidRPr="00777AB2" w:rsidRDefault="009E2DEB" w:rsidP="009E2DEB">
      <w:pPr>
        <w:pStyle w:val="SectionIXHeader"/>
        <w:spacing w:before="0" w:after="0"/>
        <w:rPr>
          <w:rFonts w:ascii="Times New Roman" w:hAnsi="Times New Roman"/>
          <w:sz w:val="20"/>
          <w:szCs w:val="20"/>
        </w:rPr>
      </w:pPr>
      <w:bookmarkStart w:id="0" w:name="_GoBack"/>
      <w:bookmarkEnd w:id="0"/>
    </w:p>
    <w:p w:rsidR="009E2DEB" w:rsidRPr="00777AB2" w:rsidRDefault="009E2DEB" w:rsidP="009E2DEB">
      <w:pPr>
        <w:pStyle w:val="Outline"/>
        <w:suppressAutoHyphens/>
        <w:spacing w:before="60" w:after="60"/>
        <w:jc w:val="both"/>
        <w:rPr>
          <w:sz w:val="20"/>
        </w:rPr>
      </w:pPr>
    </w:p>
    <w:p w:rsidR="009E2DEB" w:rsidRPr="00777AB2" w:rsidRDefault="009E2DEB" w:rsidP="009E2DEB">
      <w:pPr>
        <w:pStyle w:val="Outline"/>
        <w:suppressAutoHyphens/>
        <w:spacing w:before="60" w:after="60"/>
        <w:jc w:val="both"/>
        <w:rPr>
          <w:sz w:val="20"/>
        </w:rPr>
      </w:pPr>
      <w:r w:rsidRPr="00777AB2">
        <w:rPr>
          <w:sz w:val="20"/>
        </w:rPr>
        <w:t>A l’attention du représentant autorisé de l’Enterprise :</w:t>
      </w:r>
    </w:p>
    <w:p w:rsidR="009E2DEB" w:rsidRPr="00777AB2" w:rsidRDefault="009E2DEB" w:rsidP="009E2DEB">
      <w:pPr>
        <w:pStyle w:val="Outline"/>
        <w:suppressAutoHyphens/>
        <w:spacing w:before="60" w:after="60"/>
        <w:jc w:val="both"/>
        <w:rPr>
          <w:sz w:val="20"/>
        </w:rPr>
      </w:pPr>
    </w:p>
    <w:p w:rsidR="00D25584" w:rsidRDefault="00D25584" w:rsidP="00D25584">
      <w:pPr>
        <w:pStyle w:val="Outline"/>
        <w:suppressAutoHyphens/>
        <w:spacing w:before="60" w:after="60"/>
        <w:jc w:val="both"/>
        <w:rPr>
          <w:b/>
          <w:bCs/>
          <w:sz w:val="20"/>
        </w:rPr>
      </w:pPr>
      <w:r w:rsidRPr="00777AB2">
        <w:rPr>
          <w:sz w:val="20"/>
        </w:rPr>
        <w:t xml:space="preserve">Nom : </w:t>
      </w:r>
      <w:r>
        <w:rPr>
          <w:b/>
          <w:bCs/>
          <w:sz w:val="20"/>
        </w:rPr>
        <w:t>COTRAM</w:t>
      </w:r>
      <w:r w:rsidRPr="00777AB2">
        <w:rPr>
          <w:b/>
          <w:bCs/>
          <w:sz w:val="20"/>
        </w:rPr>
        <w:t xml:space="preserve">, représenté par M. Mohamed </w:t>
      </w:r>
      <w:proofErr w:type="spellStart"/>
      <w:r>
        <w:rPr>
          <w:b/>
          <w:bCs/>
          <w:sz w:val="20"/>
        </w:rPr>
        <w:t>Said</w:t>
      </w:r>
      <w:proofErr w:type="spellEnd"/>
      <w:r>
        <w:rPr>
          <w:b/>
          <w:bCs/>
          <w:sz w:val="20"/>
        </w:rPr>
        <w:t xml:space="preserve"> </w:t>
      </w:r>
      <w:proofErr w:type="spellStart"/>
      <w:r>
        <w:rPr>
          <w:b/>
          <w:bCs/>
          <w:sz w:val="20"/>
        </w:rPr>
        <w:t>Lemrabott</w:t>
      </w:r>
      <w:proofErr w:type="spellEnd"/>
    </w:p>
    <w:p w:rsidR="00D25584" w:rsidRPr="00777AB2" w:rsidRDefault="00D25584" w:rsidP="00D25584">
      <w:pPr>
        <w:pStyle w:val="Outline"/>
        <w:suppressAutoHyphens/>
        <w:spacing w:before="60" w:after="60"/>
        <w:jc w:val="both"/>
        <w:rPr>
          <w:sz w:val="20"/>
        </w:rPr>
      </w:pPr>
      <w:r w:rsidRPr="00777AB2">
        <w:rPr>
          <w:sz w:val="20"/>
        </w:rPr>
        <w:t xml:space="preserve">Adresse : </w:t>
      </w:r>
      <w:r>
        <w:rPr>
          <w:sz w:val="20"/>
        </w:rPr>
        <w:t xml:space="preserve">Ilot k EXT 52 N°184 B </w:t>
      </w:r>
      <w:r w:rsidRPr="00777AB2">
        <w:rPr>
          <w:sz w:val="20"/>
        </w:rPr>
        <w:t xml:space="preserve">Nouakchott - Mauritanie, </w:t>
      </w:r>
    </w:p>
    <w:p w:rsidR="00D25584" w:rsidRPr="00777AB2" w:rsidRDefault="00D25584" w:rsidP="00D25584">
      <w:pPr>
        <w:pStyle w:val="Outline"/>
        <w:suppressAutoHyphens/>
        <w:spacing w:before="60" w:after="60"/>
        <w:jc w:val="both"/>
        <w:rPr>
          <w:sz w:val="20"/>
        </w:rPr>
      </w:pPr>
      <w:r w:rsidRPr="00777AB2">
        <w:rPr>
          <w:sz w:val="20"/>
        </w:rPr>
        <w:t xml:space="preserve">Téléphone/ GSM :   </w:t>
      </w:r>
      <w:r w:rsidRPr="00777AB2">
        <w:rPr>
          <w:bCs/>
          <w:sz w:val="20"/>
        </w:rPr>
        <w:t xml:space="preserve">Tél: 45 25 </w:t>
      </w:r>
      <w:r>
        <w:rPr>
          <w:bCs/>
          <w:sz w:val="20"/>
        </w:rPr>
        <w:t>29 74</w:t>
      </w:r>
      <w:r w:rsidRPr="00777AB2">
        <w:rPr>
          <w:bCs/>
          <w:sz w:val="20"/>
        </w:rPr>
        <w:t xml:space="preserve">/ 22 </w:t>
      </w:r>
      <w:r>
        <w:rPr>
          <w:bCs/>
          <w:sz w:val="20"/>
        </w:rPr>
        <w:t>04</w:t>
      </w:r>
      <w:r w:rsidRPr="00777AB2">
        <w:rPr>
          <w:bCs/>
          <w:sz w:val="20"/>
        </w:rPr>
        <w:t xml:space="preserve"> </w:t>
      </w:r>
      <w:r>
        <w:rPr>
          <w:bCs/>
          <w:sz w:val="20"/>
        </w:rPr>
        <w:t>19 56</w:t>
      </w:r>
      <w:r w:rsidRPr="00777AB2">
        <w:rPr>
          <w:bCs/>
          <w:sz w:val="20"/>
        </w:rPr>
        <w:t>,</w:t>
      </w:r>
    </w:p>
    <w:p w:rsidR="00D25584" w:rsidRPr="00777AB2" w:rsidRDefault="00D25584" w:rsidP="00D25584">
      <w:pPr>
        <w:pStyle w:val="Outline"/>
        <w:suppressAutoHyphens/>
        <w:spacing w:before="60" w:after="60"/>
        <w:jc w:val="both"/>
        <w:rPr>
          <w:sz w:val="20"/>
        </w:rPr>
      </w:pPr>
      <w:r w:rsidRPr="00777AB2">
        <w:rPr>
          <w:sz w:val="20"/>
        </w:rPr>
        <w:t>Adresse courriel : E</w:t>
      </w:r>
      <w:r w:rsidRPr="00777AB2">
        <w:rPr>
          <w:bCs/>
          <w:sz w:val="20"/>
        </w:rPr>
        <w:t xml:space="preserve">-mail: </w:t>
      </w:r>
      <w:hyperlink r:id="rId7" w:history="1">
        <w:r w:rsidRPr="00046B42">
          <w:rPr>
            <w:rStyle w:val="Lienhypertexte"/>
            <w:bCs/>
            <w:sz w:val="20"/>
          </w:rPr>
          <w:t>cotramsarl@gmail.com</w:t>
        </w:r>
      </w:hyperlink>
      <w:r>
        <w:rPr>
          <w:bCs/>
          <w:sz w:val="20"/>
        </w:rPr>
        <w:t xml:space="preserve"> </w:t>
      </w:r>
      <w:r w:rsidRPr="00777AB2">
        <w:rPr>
          <w:bCs/>
          <w:sz w:val="20"/>
        </w:rPr>
        <w:t xml:space="preserve"> </w:t>
      </w:r>
    </w:p>
    <w:p w:rsidR="009E2DEB" w:rsidRPr="00777AB2" w:rsidRDefault="009E2DEB" w:rsidP="009E2DEB">
      <w:pPr>
        <w:pStyle w:val="Outline"/>
        <w:suppressAutoHyphens/>
        <w:spacing w:before="60" w:after="240"/>
        <w:jc w:val="both"/>
        <w:rPr>
          <w:i/>
          <w:sz w:val="20"/>
        </w:rPr>
      </w:pPr>
    </w:p>
    <w:p w:rsidR="009E2DEB" w:rsidRPr="00777AB2" w:rsidRDefault="009E2DEB" w:rsidP="009E2DEB">
      <w:pPr>
        <w:spacing w:after="240"/>
        <w:jc w:val="both"/>
        <w:rPr>
          <w:sz w:val="20"/>
        </w:rPr>
      </w:pPr>
      <w:r w:rsidRPr="00777AB2">
        <w:rPr>
          <w:b/>
          <w:sz w:val="20"/>
        </w:rPr>
        <w:t xml:space="preserve">DATE D’ENVOI : </w:t>
      </w:r>
      <w:r w:rsidRPr="00777AB2">
        <w:rPr>
          <w:sz w:val="20"/>
        </w:rPr>
        <w:t>La présente Notification est publiée le 2</w:t>
      </w:r>
      <w:r w:rsidR="007E12CA">
        <w:rPr>
          <w:sz w:val="20"/>
        </w:rPr>
        <w:t>8</w:t>
      </w:r>
      <w:r w:rsidRPr="00777AB2">
        <w:rPr>
          <w:sz w:val="20"/>
        </w:rPr>
        <w:t>/</w:t>
      </w:r>
      <w:r w:rsidR="007E12CA">
        <w:rPr>
          <w:sz w:val="20"/>
        </w:rPr>
        <w:t>10</w:t>
      </w:r>
      <w:r w:rsidRPr="00777AB2">
        <w:rPr>
          <w:sz w:val="20"/>
        </w:rPr>
        <w:t>/2021 1</w:t>
      </w:r>
      <w:r w:rsidR="007E12CA">
        <w:rPr>
          <w:sz w:val="20"/>
        </w:rPr>
        <w:t>6</w:t>
      </w:r>
      <w:r w:rsidRPr="00777AB2">
        <w:rPr>
          <w:sz w:val="20"/>
        </w:rPr>
        <w:t xml:space="preserve"> h GMT.</w:t>
      </w: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sz w:val="20"/>
        </w:rPr>
      </w:pPr>
    </w:p>
    <w:p w:rsidR="009E2DEB" w:rsidRPr="00777AB2" w:rsidRDefault="009E2DEB" w:rsidP="009E2DEB">
      <w:pPr>
        <w:spacing w:after="240"/>
        <w:jc w:val="both"/>
        <w:rPr>
          <w:b/>
          <w:sz w:val="20"/>
        </w:rPr>
      </w:pPr>
    </w:p>
    <w:p w:rsidR="009E2DEB" w:rsidRPr="00777AB2" w:rsidRDefault="009E2DEB" w:rsidP="009E2DEB">
      <w:pPr>
        <w:ind w:right="289"/>
        <w:jc w:val="center"/>
        <w:rPr>
          <w:b/>
          <w:bCs/>
          <w:sz w:val="20"/>
        </w:rPr>
      </w:pPr>
    </w:p>
    <w:p w:rsidR="009E2DEB" w:rsidRPr="00777AB2" w:rsidRDefault="009E2DEB" w:rsidP="009E2DEB">
      <w:pPr>
        <w:ind w:right="289"/>
        <w:jc w:val="center"/>
        <w:rPr>
          <w:b/>
          <w:bCs/>
          <w:sz w:val="20"/>
        </w:rPr>
      </w:pPr>
    </w:p>
    <w:p w:rsidR="009E2DEB" w:rsidRPr="00777AB2" w:rsidRDefault="009E2DEB" w:rsidP="009E2DEB">
      <w:pPr>
        <w:jc w:val="both"/>
        <w:rPr>
          <w:i/>
          <w:color w:val="000000"/>
          <w:sz w:val="20"/>
        </w:rPr>
      </w:pPr>
      <w:r w:rsidRPr="00777AB2">
        <w:rPr>
          <w:b/>
          <w:color w:val="000000"/>
          <w:sz w:val="20"/>
        </w:rPr>
        <w:t xml:space="preserve">Client : </w:t>
      </w:r>
      <w:r w:rsidRPr="00777AB2">
        <w:rPr>
          <w:b/>
          <w:bCs/>
          <w:sz w:val="20"/>
        </w:rPr>
        <w:t>Direction des Projets Education-Formation (DPEF)/PASEB-2</w:t>
      </w:r>
    </w:p>
    <w:p w:rsidR="009E2DEB" w:rsidRPr="00777AB2" w:rsidRDefault="009E2DEB" w:rsidP="009E2DEB">
      <w:pPr>
        <w:pStyle w:val="Titre"/>
        <w:tabs>
          <w:tab w:val="center" w:pos="8647"/>
        </w:tabs>
        <w:spacing w:after="0"/>
        <w:ind w:left="0" w:firstLine="0"/>
        <w:rPr>
          <w:rFonts w:ascii="Times New Roman" w:hAnsi="Times New Roman"/>
          <w:kern w:val="0"/>
          <w:sz w:val="20"/>
          <w:szCs w:val="20"/>
        </w:rPr>
      </w:pPr>
      <w:r w:rsidRPr="00777AB2">
        <w:rPr>
          <w:rFonts w:ascii="Times New Roman" w:hAnsi="Times New Roman"/>
          <w:kern w:val="0"/>
          <w:sz w:val="20"/>
          <w:szCs w:val="20"/>
        </w:rPr>
        <w:t xml:space="preserve">Intitulé du Marché : Construction de 56 salles de classe équipées en 5 lots indépendants dans la wilaya du </w:t>
      </w:r>
      <w:proofErr w:type="spellStart"/>
      <w:r w:rsidRPr="00777AB2">
        <w:rPr>
          <w:rFonts w:ascii="Times New Roman" w:hAnsi="Times New Roman"/>
          <w:kern w:val="0"/>
          <w:sz w:val="20"/>
          <w:szCs w:val="20"/>
        </w:rPr>
        <w:t>Hodh</w:t>
      </w:r>
      <w:proofErr w:type="spellEnd"/>
      <w:r w:rsidRPr="00777AB2">
        <w:rPr>
          <w:rFonts w:ascii="Times New Roman" w:hAnsi="Times New Roman"/>
          <w:kern w:val="0"/>
          <w:sz w:val="20"/>
          <w:szCs w:val="20"/>
        </w:rPr>
        <w:t xml:space="preserve"> </w:t>
      </w:r>
      <w:proofErr w:type="spellStart"/>
      <w:r w:rsidRPr="00777AB2">
        <w:rPr>
          <w:rFonts w:ascii="Times New Roman" w:hAnsi="Times New Roman"/>
          <w:kern w:val="0"/>
          <w:sz w:val="20"/>
          <w:szCs w:val="20"/>
        </w:rPr>
        <w:t>Echarghi</w:t>
      </w:r>
      <w:proofErr w:type="spellEnd"/>
      <w:r w:rsidRPr="00777AB2">
        <w:rPr>
          <w:rFonts w:ascii="Times New Roman" w:hAnsi="Times New Roman"/>
          <w:kern w:val="0"/>
          <w:sz w:val="20"/>
          <w:szCs w:val="20"/>
        </w:rPr>
        <w:t xml:space="preserve"> (lot 3</w:t>
      </w:r>
      <w:r w:rsidR="00D25584">
        <w:rPr>
          <w:rFonts w:ascii="Times New Roman" w:hAnsi="Times New Roman"/>
          <w:kern w:val="0"/>
          <w:sz w:val="20"/>
          <w:szCs w:val="20"/>
        </w:rPr>
        <w:t xml:space="preserve"> : 11 salles de classe </w:t>
      </w:r>
      <w:r w:rsidRPr="00777AB2">
        <w:rPr>
          <w:rFonts w:ascii="Times New Roman" w:hAnsi="Times New Roman"/>
          <w:kern w:val="0"/>
          <w:sz w:val="20"/>
          <w:szCs w:val="20"/>
        </w:rPr>
        <w:t xml:space="preserve"> et lot 4</w:t>
      </w:r>
      <w:r w:rsidR="00D25584">
        <w:rPr>
          <w:rFonts w:ascii="Times New Roman" w:hAnsi="Times New Roman"/>
          <w:kern w:val="0"/>
          <w:sz w:val="20"/>
          <w:szCs w:val="20"/>
        </w:rPr>
        <w:t> : 12 salles de classe</w:t>
      </w:r>
      <w:r w:rsidRPr="00777AB2">
        <w:rPr>
          <w:rFonts w:ascii="Times New Roman" w:hAnsi="Times New Roman"/>
          <w:kern w:val="0"/>
          <w:sz w:val="20"/>
          <w:szCs w:val="20"/>
        </w:rPr>
        <w:t>)</w:t>
      </w:r>
    </w:p>
    <w:p w:rsidR="009E2DEB" w:rsidRPr="00777AB2" w:rsidRDefault="009E2DEB" w:rsidP="009E2DEB">
      <w:pPr>
        <w:jc w:val="both"/>
        <w:rPr>
          <w:rFonts w:eastAsia="BatangChe"/>
          <w:b/>
          <w:bCs/>
          <w:sz w:val="20"/>
        </w:rPr>
      </w:pPr>
    </w:p>
    <w:p w:rsidR="009E2DEB" w:rsidRPr="00777AB2" w:rsidRDefault="009E2DEB" w:rsidP="009E2DEB">
      <w:pPr>
        <w:jc w:val="both"/>
        <w:rPr>
          <w:i/>
          <w:color w:val="000000"/>
          <w:sz w:val="20"/>
        </w:rPr>
      </w:pPr>
      <w:r w:rsidRPr="00777AB2">
        <w:rPr>
          <w:rFonts w:eastAsia="BatangChe"/>
          <w:b/>
          <w:bCs/>
          <w:sz w:val="20"/>
        </w:rPr>
        <w:t xml:space="preserve"> </w:t>
      </w:r>
      <w:r w:rsidRPr="00777AB2">
        <w:rPr>
          <w:b/>
          <w:color w:val="000000"/>
          <w:sz w:val="20"/>
        </w:rPr>
        <w:t>Pays :</w:t>
      </w:r>
      <w:r w:rsidRPr="00777AB2">
        <w:rPr>
          <w:i/>
          <w:color w:val="000000"/>
          <w:sz w:val="20"/>
        </w:rPr>
        <w:t xml:space="preserve"> République Islamique de Mauritanie</w:t>
      </w:r>
    </w:p>
    <w:p w:rsidR="009E2DEB" w:rsidRPr="00777AB2" w:rsidRDefault="009E2DEB" w:rsidP="009E2DEB">
      <w:pPr>
        <w:rPr>
          <w:i/>
          <w:color w:val="000000"/>
          <w:sz w:val="20"/>
        </w:rPr>
      </w:pPr>
    </w:p>
    <w:p w:rsidR="009E2DEB" w:rsidRPr="00777AB2" w:rsidRDefault="009E2DEB" w:rsidP="009E2DEB">
      <w:pPr>
        <w:rPr>
          <w:b/>
          <w:color w:val="000000"/>
          <w:sz w:val="20"/>
        </w:rPr>
      </w:pPr>
      <w:r w:rsidRPr="00777AB2">
        <w:rPr>
          <w:b/>
          <w:color w:val="000000"/>
          <w:sz w:val="20"/>
        </w:rPr>
        <w:t>Prêt No. : P163143</w:t>
      </w:r>
    </w:p>
    <w:p w:rsidR="009E2DEB" w:rsidRPr="00777AB2" w:rsidRDefault="009E2DEB" w:rsidP="009E2DEB">
      <w:pPr>
        <w:rPr>
          <w:i/>
          <w:color w:val="000000"/>
          <w:sz w:val="20"/>
        </w:rPr>
      </w:pPr>
    </w:p>
    <w:p w:rsidR="009E2DEB" w:rsidRPr="00777AB2" w:rsidRDefault="009E2DEB" w:rsidP="009E2DEB">
      <w:pPr>
        <w:pStyle w:val="Retraitcorpsdetexte"/>
        <w:spacing w:before="240" w:after="240"/>
        <w:ind w:left="720" w:right="288" w:firstLine="0"/>
        <w:jc w:val="both"/>
        <w:rPr>
          <w:iCs/>
        </w:rPr>
      </w:pPr>
      <w:r w:rsidRPr="00777AB2">
        <w:rPr>
          <w:iCs/>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rsidR="009E2DEB" w:rsidRPr="00777AB2" w:rsidRDefault="009E2DEB" w:rsidP="009E2DEB">
      <w:pPr>
        <w:pStyle w:val="Retraitcorpsdetexte"/>
        <w:numPr>
          <w:ilvl w:val="0"/>
          <w:numId w:val="2"/>
        </w:numPr>
        <w:spacing w:before="240" w:after="240"/>
        <w:ind w:right="288"/>
        <w:rPr>
          <w:iCs/>
        </w:rPr>
      </w:pPr>
      <w:r w:rsidRPr="00777AB2">
        <w:rPr>
          <w:iCs/>
        </w:rPr>
        <w:lastRenderedPageBreak/>
        <w:t>Demander un débriefing concernant l’évaluation de votre offre, et/ou</w:t>
      </w:r>
    </w:p>
    <w:p w:rsidR="009E2DEB" w:rsidRPr="00777AB2" w:rsidRDefault="009E2DEB" w:rsidP="009E2DEB">
      <w:pPr>
        <w:pStyle w:val="Retraitcorpsdetexte"/>
        <w:numPr>
          <w:ilvl w:val="0"/>
          <w:numId w:val="2"/>
        </w:numPr>
        <w:spacing w:before="240" w:after="240"/>
        <w:ind w:right="288"/>
        <w:rPr>
          <w:iCs/>
        </w:rPr>
      </w:pPr>
      <w:r w:rsidRPr="00777AB2">
        <w:rPr>
          <w:iCs/>
        </w:rPr>
        <w:t>Soumettre une réclamation concernant la passation du marché, portant sur la décision d’attribuer le marché.</w:t>
      </w:r>
    </w:p>
    <w:p w:rsidR="009E2DEB" w:rsidRPr="00777AB2" w:rsidRDefault="009E2DEB" w:rsidP="009E2DEB">
      <w:pPr>
        <w:pStyle w:val="Retraitcorpsdetexte"/>
        <w:pageBreakBefore/>
        <w:numPr>
          <w:ilvl w:val="0"/>
          <w:numId w:val="1"/>
        </w:numPr>
        <w:spacing w:before="240" w:after="120"/>
        <w:ind w:left="284" w:right="289" w:hanging="284"/>
        <w:jc w:val="both"/>
        <w:rPr>
          <w:b/>
          <w:iCs/>
        </w:rPr>
      </w:pPr>
      <w:r w:rsidRPr="00777AB2">
        <w:rPr>
          <w:b/>
          <w:iCs/>
        </w:rPr>
        <w:lastRenderedPageBreak/>
        <w:t>Soumissionnaire retenu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7088"/>
      </w:tblGrid>
      <w:tr w:rsidR="009E2DEB" w:rsidRPr="00CE06C1" w:rsidTr="00A74906">
        <w:trPr>
          <w:trHeight w:val="380"/>
        </w:trPr>
        <w:tc>
          <w:tcPr>
            <w:tcW w:w="2405" w:type="dxa"/>
            <w:shd w:val="clear" w:color="auto" w:fill="C6D9F1"/>
          </w:tcPr>
          <w:p w:rsidR="009E2DEB" w:rsidRPr="00CE06C1" w:rsidRDefault="009E2DEB" w:rsidP="00A74906">
            <w:pPr>
              <w:pStyle w:val="Retraitcorpsdetexte"/>
              <w:spacing w:before="120" w:after="120"/>
              <w:ind w:hanging="1260"/>
              <w:rPr>
                <w:b/>
                <w:iCs/>
                <w:sz w:val="16"/>
                <w:szCs w:val="16"/>
                <w:lang w:eastAsia="en-GB"/>
              </w:rPr>
            </w:pPr>
            <w:r w:rsidRPr="00CE06C1">
              <w:rPr>
                <w:b/>
                <w:iCs/>
                <w:sz w:val="16"/>
                <w:szCs w:val="16"/>
                <w:lang w:eastAsia="en-GB"/>
              </w:rPr>
              <w:t>Nom :</w:t>
            </w:r>
          </w:p>
        </w:tc>
        <w:tc>
          <w:tcPr>
            <w:tcW w:w="7088" w:type="dxa"/>
            <w:shd w:val="clear" w:color="auto" w:fill="auto"/>
          </w:tcPr>
          <w:p w:rsidR="009E2DEB" w:rsidRPr="00CE06C1" w:rsidRDefault="00D25584" w:rsidP="00A74906">
            <w:pPr>
              <w:pStyle w:val="Outline"/>
              <w:suppressAutoHyphens/>
              <w:spacing w:before="60" w:after="60"/>
              <w:jc w:val="both"/>
              <w:rPr>
                <w:bCs/>
                <w:sz w:val="16"/>
                <w:szCs w:val="16"/>
              </w:rPr>
            </w:pPr>
            <w:r w:rsidRPr="00777AB2">
              <w:rPr>
                <w:sz w:val="20"/>
              </w:rPr>
              <w:t xml:space="preserve">Nom : </w:t>
            </w:r>
            <w:r>
              <w:rPr>
                <w:b/>
                <w:bCs/>
                <w:sz w:val="20"/>
              </w:rPr>
              <w:t>COTRAM</w:t>
            </w:r>
          </w:p>
        </w:tc>
      </w:tr>
      <w:tr w:rsidR="009E2DEB" w:rsidRPr="00CE06C1" w:rsidTr="00A74906">
        <w:trPr>
          <w:trHeight w:val="774"/>
        </w:trPr>
        <w:tc>
          <w:tcPr>
            <w:tcW w:w="2405" w:type="dxa"/>
            <w:shd w:val="clear" w:color="auto" w:fill="C6D9F1"/>
          </w:tcPr>
          <w:p w:rsidR="009E2DEB" w:rsidRPr="00CE06C1" w:rsidRDefault="009E2DEB" w:rsidP="00A74906">
            <w:pPr>
              <w:pStyle w:val="Retraitcorpsdetexte"/>
              <w:spacing w:before="120" w:after="120"/>
              <w:ind w:hanging="1260"/>
              <w:rPr>
                <w:b/>
                <w:iCs/>
                <w:sz w:val="16"/>
                <w:szCs w:val="16"/>
                <w:lang w:eastAsia="en-GB"/>
              </w:rPr>
            </w:pPr>
            <w:r w:rsidRPr="00CE06C1">
              <w:rPr>
                <w:b/>
                <w:iCs/>
                <w:sz w:val="16"/>
                <w:szCs w:val="16"/>
                <w:lang w:eastAsia="en-GB"/>
              </w:rPr>
              <w:t>Adresse :</w:t>
            </w:r>
          </w:p>
        </w:tc>
        <w:tc>
          <w:tcPr>
            <w:tcW w:w="7088" w:type="dxa"/>
            <w:shd w:val="clear" w:color="auto" w:fill="auto"/>
          </w:tcPr>
          <w:p w:rsidR="00D25584" w:rsidRPr="00777AB2" w:rsidRDefault="00D25584" w:rsidP="00D25584">
            <w:pPr>
              <w:pStyle w:val="Outline"/>
              <w:suppressAutoHyphens/>
              <w:spacing w:before="60" w:after="60"/>
              <w:jc w:val="both"/>
              <w:rPr>
                <w:sz w:val="20"/>
              </w:rPr>
            </w:pPr>
            <w:r w:rsidRPr="00777AB2">
              <w:rPr>
                <w:sz w:val="20"/>
              </w:rPr>
              <w:t xml:space="preserve">Adresse : </w:t>
            </w:r>
            <w:r>
              <w:rPr>
                <w:sz w:val="20"/>
              </w:rPr>
              <w:t xml:space="preserve">Ilot k EXT 52 N°184 B </w:t>
            </w:r>
            <w:r w:rsidRPr="00777AB2">
              <w:rPr>
                <w:sz w:val="20"/>
              </w:rPr>
              <w:t xml:space="preserve">Nouakchott - Mauritanie, </w:t>
            </w:r>
          </w:p>
          <w:p w:rsidR="00D25584" w:rsidRPr="00777AB2" w:rsidRDefault="00D25584" w:rsidP="00D25584">
            <w:pPr>
              <w:pStyle w:val="Outline"/>
              <w:suppressAutoHyphens/>
              <w:spacing w:before="60" w:after="60"/>
              <w:jc w:val="both"/>
              <w:rPr>
                <w:sz w:val="20"/>
              </w:rPr>
            </w:pPr>
            <w:r w:rsidRPr="00777AB2">
              <w:rPr>
                <w:sz w:val="20"/>
              </w:rPr>
              <w:t xml:space="preserve">Téléphone/ GSM :   </w:t>
            </w:r>
            <w:r w:rsidRPr="00777AB2">
              <w:rPr>
                <w:bCs/>
                <w:sz w:val="20"/>
              </w:rPr>
              <w:t xml:space="preserve">Tél: 45 25 </w:t>
            </w:r>
            <w:r>
              <w:rPr>
                <w:bCs/>
                <w:sz w:val="20"/>
              </w:rPr>
              <w:t>29 74</w:t>
            </w:r>
            <w:r w:rsidRPr="00777AB2">
              <w:rPr>
                <w:bCs/>
                <w:sz w:val="20"/>
              </w:rPr>
              <w:t xml:space="preserve">/ 22 </w:t>
            </w:r>
            <w:r>
              <w:rPr>
                <w:bCs/>
                <w:sz w:val="20"/>
              </w:rPr>
              <w:t>04</w:t>
            </w:r>
            <w:r w:rsidRPr="00777AB2">
              <w:rPr>
                <w:bCs/>
                <w:sz w:val="20"/>
              </w:rPr>
              <w:t xml:space="preserve"> </w:t>
            </w:r>
            <w:r>
              <w:rPr>
                <w:bCs/>
                <w:sz w:val="20"/>
              </w:rPr>
              <w:t>19 56</w:t>
            </w:r>
            <w:r w:rsidRPr="00777AB2">
              <w:rPr>
                <w:bCs/>
                <w:sz w:val="20"/>
              </w:rPr>
              <w:t>,</w:t>
            </w:r>
          </w:p>
          <w:p w:rsidR="00D25584" w:rsidRPr="00777AB2" w:rsidRDefault="00D25584" w:rsidP="00D25584">
            <w:pPr>
              <w:pStyle w:val="Outline"/>
              <w:suppressAutoHyphens/>
              <w:spacing w:before="60" w:after="60"/>
              <w:jc w:val="both"/>
              <w:rPr>
                <w:sz w:val="20"/>
              </w:rPr>
            </w:pPr>
            <w:r w:rsidRPr="00777AB2">
              <w:rPr>
                <w:sz w:val="20"/>
              </w:rPr>
              <w:t>Adresse courriel : E</w:t>
            </w:r>
            <w:r w:rsidRPr="00777AB2">
              <w:rPr>
                <w:bCs/>
                <w:sz w:val="20"/>
              </w:rPr>
              <w:t xml:space="preserve">-mail: </w:t>
            </w:r>
            <w:hyperlink r:id="rId8" w:history="1">
              <w:r w:rsidRPr="00046B42">
                <w:rPr>
                  <w:rStyle w:val="Lienhypertexte"/>
                  <w:bCs/>
                  <w:sz w:val="20"/>
                </w:rPr>
                <w:t>cotramsarl@gmail.com</w:t>
              </w:r>
            </w:hyperlink>
            <w:r>
              <w:rPr>
                <w:bCs/>
                <w:sz w:val="20"/>
              </w:rPr>
              <w:t xml:space="preserve"> </w:t>
            </w:r>
            <w:r w:rsidRPr="00777AB2">
              <w:rPr>
                <w:bCs/>
                <w:sz w:val="20"/>
              </w:rPr>
              <w:t xml:space="preserve"> </w:t>
            </w:r>
          </w:p>
          <w:p w:rsidR="009E2DEB" w:rsidRPr="00CE06C1" w:rsidRDefault="009E2DEB" w:rsidP="00A74906">
            <w:pPr>
              <w:pStyle w:val="Outline"/>
              <w:suppressAutoHyphens/>
              <w:spacing w:before="60" w:after="60"/>
              <w:jc w:val="both"/>
              <w:rPr>
                <w:sz w:val="16"/>
                <w:szCs w:val="16"/>
              </w:rPr>
            </w:pPr>
          </w:p>
        </w:tc>
      </w:tr>
      <w:tr w:rsidR="009E2DEB" w:rsidRPr="00CE06C1" w:rsidTr="00A74906">
        <w:tc>
          <w:tcPr>
            <w:tcW w:w="2405" w:type="dxa"/>
            <w:shd w:val="clear" w:color="auto" w:fill="C6D9F1"/>
          </w:tcPr>
          <w:p w:rsidR="009E2DEB" w:rsidRPr="00CE06C1" w:rsidRDefault="009E2DEB" w:rsidP="00A74906">
            <w:pPr>
              <w:pStyle w:val="Retraitcorpsdetexte"/>
              <w:spacing w:before="120" w:after="120"/>
              <w:ind w:hanging="1260"/>
              <w:rPr>
                <w:b/>
                <w:iCs/>
                <w:sz w:val="16"/>
                <w:szCs w:val="16"/>
                <w:lang w:eastAsia="en-GB"/>
              </w:rPr>
            </w:pPr>
            <w:r w:rsidRPr="00CE06C1">
              <w:rPr>
                <w:b/>
                <w:iCs/>
                <w:sz w:val="16"/>
                <w:szCs w:val="16"/>
                <w:lang w:eastAsia="en-GB"/>
              </w:rPr>
              <w:t>Prix du Marché :</w:t>
            </w:r>
          </w:p>
        </w:tc>
        <w:tc>
          <w:tcPr>
            <w:tcW w:w="7088" w:type="dxa"/>
            <w:shd w:val="clear" w:color="auto" w:fill="auto"/>
            <w:vAlign w:val="center"/>
          </w:tcPr>
          <w:p w:rsidR="00D43148" w:rsidRPr="00C76876" w:rsidRDefault="00D43148" w:rsidP="00D43148">
            <w:pPr>
              <w:rPr>
                <w:b/>
                <w:color w:val="000000"/>
                <w:sz w:val="20"/>
                <w:lang w:val="en-US" w:eastAsia="fr-FR"/>
              </w:rPr>
            </w:pPr>
            <w:r w:rsidRPr="00C76876">
              <w:rPr>
                <w:b/>
                <w:color w:val="000000"/>
                <w:sz w:val="20"/>
                <w:lang w:val="en-US" w:eastAsia="fr-FR"/>
              </w:rPr>
              <w:t>Lot 3 : 6.571.820</w:t>
            </w:r>
            <w:r w:rsidR="00C76876">
              <w:rPr>
                <w:b/>
                <w:color w:val="000000"/>
                <w:sz w:val="20"/>
                <w:lang w:val="en-US" w:eastAsia="fr-FR"/>
              </w:rPr>
              <w:t xml:space="preserve"> </w:t>
            </w:r>
            <w:r w:rsidRPr="00C76876">
              <w:rPr>
                <w:b/>
                <w:color w:val="000000"/>
                <w:sz w:val="20"/>
                <w:lang w:val="en-US" w:eastAsia="fr-FR"/>
              </w:rPr>
              <w:t xml:space="preserve"> MRU TTC</w:t>
            </w:r>
          </w:p>
          <w:p w:rsidR="009E2DEB" w:rsidRPr="00CE06C1" w:rsidRDefault="00D43148" w:rsidP="00C76876">
            <w:pPr>
              <w:pStyle w:val="Retraitcorpsdetexte"/>
              <w:spacing w:after="120"/>
              <w:ind w:left="0" w:right="85" w:firstLine="0"/>
              <w:rPr>
                <w:b/>
                <w:i/>
                <w:sz w:val="16"/>
                <w:szCs w:val="16"/>
                <w:lang w:val="en-US" w:eastAsia="en-GB"/>
              </w:rPr>
            </w:pPr>
            <w:r w:rsidRPr="00C76876">
              <w:rPr>
                <w:b/>
                <w:color w:val="000000"/>
                <w:lang w:val="en-US" w:eastAsia="fr-FR"/>
              </w:rPr>
              <w:t>Lot 4 : 7.</w:t>
            </w:r>
            <w:r w:rsidR="00C76876" w:rsidRPr="00C76876">
              <w:rPr>
                <w:b/>
                <w:color w:val="000000"/>
                <w:lang w:val="en-US" w:eastAsia="fr-FR"/>
              </w:rPr>
              <w:t>042</w:t>
            </w:r>
            <w:r w:rsidRPr="00C76876">
              <w:rPr>
                <w:b/>
                <w:color w:val="000000"/>
                <w:lang w:val="en-US" w:eastAsia="fr-FR"/>
              </w:rPr>
              <w:t>.</w:t>
            </w:r>
            <w:r w:rsidR="00C76876" w:rsidRPr="00C76876">
              <w:rPr>
                <w:b/>
                <w:color w:val="000000"/>
                <w:lang w:val="en-US" w:eastAsia="fr-FR"/>
              </w:rPr>
              <w:t xml:space="preserve">327 </w:t>
            </w:r>
            <w:r w:rsidRPr="00C76876">
              <w:rPr>
                <w:b/>
                <w:color w:val="000000"/>
                <w:lang w:val="en-US" w:eastAsia="fr-FR"/>
              </w:rPr>
              <w:t xml:space="preserve"> MRU TTC</w:t>
            </w:r>
          </w:p>
        </w:tc>
      </w:tr>
    </w:tbl>
    <w:p w:rsidR="009E2DEB" w:rsidRPr="00777AB2" w:rsidRDefault="009E2DEB" w:rsidP="009E2DEB">
      <w:pPr>
        <w:pStyle w:val="Retraitcorpsdetexte"/>
        <w:numPr>
          <w:ilvl w:val="0"/>
          <w:numId w:val="1"/>
        </w:numPr>
        <w:spacing w:before="240" w:after="120"/>
        <w:ind w:left="284" w:right="289" w:hanging="284"/>
        <w:jc w:val="both"/>
        <w:rPr>
          <w:b/>
          <w:i/>
          <w:iCs/>
        </w:rPr>
      </w:pPr>
      <w:r w:rsidRPr="00777AB2">
        <w:rPr>
          <w:b/>
          <w:iCs/>
        </w:rPr>
        <w:t xml:space="preserve">Autres Soumissionnaires </w:t>
      </w:r>
    </w:p>
    <w:tbl>
      <w:tblPr>
        <w:tblW w:w="942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9"/>
        <w:gridCol w:w="2268"/>
        <w:gridCol w:w="2551"/>
        <w:gridCol w:w="1985"/>
      </w:tblGrid>
      <w:tr w:rsidR="009E2DEB" w:rsidRPr="00CE06C1" w:rsidTr="00A74906">
        <w:trPr>
          <w:trHeight w:val="745"/>
          <w:tblHeader/>
        </w:trPr>
        <w:tc>
          <w:tcPr>
            <w:tcW w:w="2619" w:type="dxa"/>
            <w:shd w:val="clear" w:color="auto" w:fill="C6D9F1"/>
            <w:tcMar>
              <w:top w:w="57" w:type="dxa"/>
              <w:left w:w="57" w:type="dxa"/>
              <w:bottom w:w="57" w:type="dxa"/>
              <w:right w:w="57" w:type="dxa"/>
            </w:tcMar>
            <w:vAlign w:val="center"/>
          </w:tcPr>
          <w:p w:rsidR="009E2DEB" w:rsidRPr="00CE06C1" w:rsidRDefault="009E2DEB" w:rsidP="00A74906">
            <w:pPr>
              <w:pStyle w:val="Retraitcorpsdetexte"/>
              <w:ind w:left="0" w:firstLine="0"/>
              <w:jc w:val="center"/>
              <w:rPr>
                <w:b/>
                <w:sz w:val="16"/>
                <w:szCs w:val="16"/>
                <w:lang w:eastAsia="en-GB"/>
              </w:rPr>
            </w:pPr>
            <w:r w:rsidRPr="00CE06C1">
              <w:rPr>
                <w:b/>
                <w:sz w:val="16"/>
                <w:szCs w:val="16"/>
                <w:lang w:eastAsia="en-GB"/>
              </w:rPr>
              <w:t>Nom du Consultant</w:t>
            </w:r>
          </w:p>
        </w:tc>
        <w:tc>
          <w:tcPr>
            <w:tcW w:w="2268" w:type="dxa"/>
            <w:shd w:val="clear" w:color="auto" w:fill="C6D9F1"/>
            <w:tcMar>
              <w:top w:w="57" w:type="dxa"/>
              <w:left w:w="57" w:type="dxa"/>
              <w:bottom w:w="57" w:type="dxa"/>
              <w:right w:w="57" w:type="dxa"/>
            </w:tcMar>
            <w:vAlign w:val="center"/>
          </w:tcPr>
          <w:p w:rsidR="009E2DEB" w:rsidRPr="00CE06C1" w:rsidRDefault="009E2DEB" w:rsidP="00A74906">
            <w:pPr>
              <w:pStyle w:val="Retraitcorpsdetexte"/>
              <w:ind w:left="0" w:firstLine="0"/>
              <w:jc w:val="center"/>
              <w:rPr>
                <w:b/>
                <w:sz w:val="16"/>
                <w:szCs w:val="16"/>
                <w:lang w:eastAsia="en-GB"/>
              </w:rPr>
            </w:pPr>
            <w:r w:rsidRPr="00CE06C1">
              <w:rPr>
                <w:b/>
                <w:sz w:val="16"/>
                <w:szCs w:val="16"/>
                <w:lang w:eastAsia="en-GB"/>
              </w:rPr>
              <w:t>Conformité technique</w:t>
            </w:r>
          </w:p>
        </w:tc>
        <w:tc>
          <w:tcPr>
            <w:tcW w:w="2551" w:type="dxa"/>
            <w:shd w:val="clear" w:color="auto" w:fill="C6D9F1"/>
            <w:tcMar>
              <w:top w:w="57" w:type="dxa"/>
              <w:left w:w="57" w:type="dxa"/>
              <w:bottom w:w="57" w:type="dxa"/>
              <w:right w:w="57" w:type="dxa"/>
            </w:tcMar>
            <w:vAlign w:val="center"/>
          </w:tcPr>
          <w:p w:rsidR="009E2DEB" w:rsidRPr="00CE06C1" w:rsidRDefault="009E2DEB" w:rsidP="00A74906">
            <w:pPr>
              <w:jc w:val="center"/>
              <w:rPr>
                <w:rFonts w:ascii="Times" w:hAnsi="Times" w:cs="Calibri"/>
                <w:b/>
                <w:bCs/>
                <w:color w:val="000000"/>
                <w:sz w:val="16"/>
                <w:szCs w:val="16"/>
                <w:lang w:eastAsia="fr-FR"/>
              </w:rPr>
            </w:pPr>
            <w:r w:rsidRPr="00CE06C1">
              <w:rPr>
                <w:rFonts w:ascii="Times" w:hAnsi="Times" w:cs="Calibri"/>
                <w:b/>
                <w:bCs/>
                <w:color w:val="000000"/>
                <w:sz w:val="16"/>
                <w:szCs w:val="16"/>
                <w:lang w:eastAsia="fr-FR"/>
              </w:rPr>
              <w:t>Montant de l’offre lu publiquement (MRU)</w:t>
            </w:r>
          </w:p>
        </w:tc>
        <w:tc>
          <w:tcPr>
            <w:tcW w:w="1985" w:type="dxa"/>
            <w:shd w:val="clear" w:color="auto" w:fill="C6D9F1"/>
            <w:tcMar>
              <w:top w:w="57" w:type="dxa"/>
              <w:left w:w="57" w:type="dxa"/>
              <w:bottom w:w="57" w:type="dxa"/>
              <w:right w:w="57" w:type="dxa"/>
            </w:tcMar>
            <w:vAlign w:val="center"/>
          </w:tcPr>
          <w:p w:rsidR="009E2DEB" w:rsidRPr="00CE06C1" w:rsidRDefault="009E2DEB" w:rsidP="00A74906">
            <w:pPr>
              <w:jc w:val="center"/>
              <w:rPr>
                <w:rFonts w:ascii="Times" w:hAnsi="Times" w:cs="Calibri"/>
                <w:b/>
                <w:bCs/>
                <w:color w:val="000000"/>
                <w:sz w:val="16"/>
                <w:szCs w:val="16"/>
                <w:lang w:eastAsia="fr-FR"/>
              </w:rPr>
            </w:pPr>
            <w:r w:rsidRPr="00CE06C1">
              <w:rPr>
                <w:rFonts w:ascii="Times" w:hAnsi="Times" w:cs="Calibri"/>
                <w:b/>
                <w:bCs/>
                <w:color w:val="000000"/>
                <w:sz w:val="16"/>
                <w:szCs w:val="16"/>
                <w:lang w:eastAsia="fr-FR"/>
              </w:rPr>
              <w:t>Montant corrigé de l’offre</w:t>
            </w:r>
          </w:p>
        </w:tc>
      </w:tr>
      <w:tr w:rsidR="009E2DEB" w:rsidRPr="00CE06C1" w:rsidTr="00A74906">
        <w:trPr>
          <w:trHeight w:val="32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eastAsia="fr-FR"/>
              </w:rPr>
            </w:pPr>
            <w:r w:rsidRPr="00CE06C1">
              <w:rPr>
                <w:color w:val="000000"/>
                <w:sz w:val="16"/>
                <w:szCs w:val="16"/>
                <w:lang w:eastAsia="fr-FR"/>
              </w:rPr>
              <w:t>Ets AHMED DJIBRL</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rPr>
            </w:pPr>
            <w:r w:rsidRPr="00CE06C1">
              <w:rPr>
                <w:rFonts w:ascii="Times" w:hAnsi="Times" w:cs="Calibri"/>
                <w:color w:val="000000"/>
                <w:sz w:val="16"/>
                <w:szCs w:val="16"/>
                <w:lang w:eastAsia="fr-FR"/>
              </w:rPr>
              <w:t xml:space="preserve">Non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 6.159.942 TTC</w:t>
            </w:r>
          </w:p>
          <w:p w:rsidR="009E2DEB" w:rsidRPr="00CE06C1" w:rsidRDefault="009E2DEB" w:rsidP="00A74906">
            <w:pPr>
              <w:rPr>
                <w:color w:val="000000"/>
                <w:sz w:val="16"/>
                <w:szCs w:val="16"/>
                <w:lang w:val="en-US" w:eastAsia="fr-FR"/>
              </w:rPr>
            </w:pPr>
            <w:r w:rsidRPr="00CE06C1">
              <w:rPr>
                <w:sz w:val="16"/>
                <w:szCs w:val="16"/>
                <w:lang w:val="en-US" w:eastAsia="fr-FR"/>
              </w:rPr>
              <w:t>Lot 4 : 6.719.936 TTC</w:t>
            </w:r>
          </w:p>
        </w:tc>
        <w:tc>
          <w:tcPr>
            <w:tcW w:w="1985" w:type="dxa"/>
            <w:shd w:val="clear" w:color="auto" w:fill="auto"/>
            <w:tcMar>
              <w:top w:w="57" w:type="dxa"/>
              <w:left w:w="57" w:type="dxa"/>
              <w:bottom w:w="57" w:type="dxa"/>
              <w:right w:w="57" w:type="dxa"/>
            </w:tcMar>
            <w:vAlign w:val="center"/>
          </w:tcPr>
          <w:p w:rsidR="009E2DEB" w:rsidRPr="00CE06C1" w:rsidRDefault="009E2DEB" w:rsidP="00A74906">
            <w:pPr>
              <w:jc w:val="center"/>
              <w:rPr>
                <w:color w:val="000000"/>
                <w:sz w:val="16"/>
                <w:szCs w:val="16"/>
                <w:lang w:eastAsia="fr-FR"/>
              </w:rPr>
            </w:pPr>
            <w:r w:rsidRPr="00CE06C1">
              <w:rPr>
                <w:color w:val="000000"/>
                <w:sz w:val="16"/>
                <w:szCs w:val="16"/>
                <w:lang w:eastAsia="fr-FR"/>
              </w:rPr>
              <w:t>Sans objet</w:t>
            </w:r>
          </w:p>
        </w:tc>
      </w:tr>
      <w:tr w:rsidR="009E2DEB" w:rsidRPr="00CE06C1" w:rsidTr="00A74906">
        <w:trPr>
          <w:trHeight w:val="387"/>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eastAsia="fr-FR"/>
              </w:rPr>
            </w:pPr>
            <w:r w:rsidRPr="00CE06C1">
              <w:rPr>
                <w:spacing w:val="-2"/>
                <w:sz w:val="16"/>
                <w:szCs w:val="16"/>
                <w:lang w:eastAsia="fr-FR"/>
              </w:rPr>
              <w:t>COTRAM</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rPr>
            </w:pPr>
            <w:r w:rsidRPr="00CE06C1">
              <w:rPr>
                <w:sz w:val="16"/>
                <w:szCs w:val="16"/>
              </w:rPr>
              <w:t>Oui</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sz w:val="16"/>
                <w:szCs w:val="16"/>
                <w:lang w:val="en-US" w:eastAsia="fr-FR"/>
              </w:rPr>
            </w:pPr>
            <w:r w:rsidRPr="00CE06C1">
              <w:rPr>
                <w:sz w:val="16"/>
                <w:szCs w:val="16"/>
                <w:lang w:val="en-US" w:eastAsia="fr-FR"/>
              </w:rPr>
              <w:t>Lot 3 : 6.571.820 TTC</w:t>
            </w:r>
          </w:p>
          <w:p w:rsidR="009E2DEB" w:rsidRPr="00CE06C1" w:rsidRDefault="009E2DEB" w:rsidP="00A74906">
            <w:pPr>
              <w:rPr>
                <w:color w:val="000000"/>
                <w:sz w:val="16"/>
                <w:szCs w:val="16"/>
                <w:lang w:val="en-US" w:eastAsia="fr-FR"/>
              </w:rPr>
            </w:pPr>
            <w:r w:rsidRPr="00CE06C1">
              <w:rPr>
                <w:sz w:val="16"/>
                <w:szCs w:val="16"/>
                <w:lang w:val="en-US" w:eastAsia="fr-FR"/>
              </w:rPr>
              <w:t>Lot 4 : 7.792.073 TTC</w:t>
            </w:r>
          </w:p>
        </w:tc>
        <w:tc>
          <w:tcPr>
            <w:tcW w:w="1985" w:type="dxa"/>
            <w:shd w:val="clear" w:color="auto" w:fill="auto"/>
            <w:tcMar>
              <w:top w:w="57" w:type="dxa"/>
              <w:left w:w="57" w:type="dxa"/>
              <w:bottom w:w="57" w:type="dxa"/>
              <w:right w:w="57" w:type="dxa"/>
            </w:tcMar>
            <w:vAlign w:val="center"/>
          </w:tcPr>
          <w:p w:rsidR="009E2DEB" w:rsidRPr="00C76876" w:rsidRDefault="009E2DEB" w:rsidP="00A74906">
            <w:pPr>
              <w:rPr>
                <w:color w:val="000000"/>
                <w:sz w:val="16"/>
                <w:szCs w:val="16"/>
                <w:lang w:val="en-US" w:eastAsia="fr-FR"/>
              </w:rPr>
            </w:pPr>
            <w:r w:rsidRPr="00C76876">
              <w:rPr>
                <w:color w:val="000000"/>
                <w:sz w:val="16"/>
                <w:szCs w:val="16"/>
                <w:lang w:val="en-US" w:eastAsia="fr-FR"/>
              </w:rPr>
              <w:t>Lot 3 : 6.571.820 TTC</w:t>
            </w:r>
          </w:p>
          <w:p w:rsidR="009E2DEB" w:rsidRPr="00CE06C1" w:rsidRDefault="009E2DEB" w:rsidP="00C76876">
            <w:pPr>
              <w:rPr>
                <w:color w:val="000000"/>
                <w:sz w:val="16"/>
                <w:szCs w:val="16"/>
                <w:lang w:val="en-US" w:eastAsia="fr-FR"/>
              </w:rPr>
            </w:pPr>
            <w:r w:rsidRPr="00C76876">
              <w:rPr>
                <w:color w:val="000000"/>
                <w:sz w:val="16"/>
                <w:szCs w:val="16"/>
                <w:lang w:val="en-US" w:eastAsia="fr-FR"/>
              </w:rPr>
              <w:t>Lot 4 : 7.</w:t>
            </w:r>
            <w:r w:rsidR="00C76876" w:rsidRPr="00C76876">
              <w:rPr>
                <w:color w:val="000000"/>
                <w:sz w:val="16"/>
                <w:szCs w:val="16"/>
                <w:lang w:val="en-US" w:eastAsia="fr-FR"/>
              </w:rPr>
              <w:t>042</w:t>
            </w:r>
            <w:r w:rsidRPr="00C76876">
              <w:rPr>
                <w:color w:val="000000"/>
                <w:sz w:val="16"/>
                <w:szCs w:val="16"/>
                <w:lang w:val="en-US" w:eastAsia="fr-FR"/>
              </w:rPr>
              <w:t>.</w:t>
            </w:r>
            <w:r w:rsidR="00C76876" w:rsidRPr="00C76876">
              <w:rPr>
                <w:color w:val="000000"/>
                <w:sz w:val="16"/>
                <w:szCs w:val="16"/>
                <w:lang w:val="en-US" w:eastAsia="fr-FR"/>
              </w:rPr>
              <w:t xml:space="preserve">327 </w:t>
            </w:r>
            <w:r w:rsidRPr="00C76876">
              <w:rPr>
                <w:color w:val="000000"/>
                <w:sz w:val="16"/>
                <w:szCs w:val="16"/>
                <w:lang w:val="en-US" w:eastAsia="fr-FR"/>
              </w:rPr>
              <w:t>TTC</w:t>
            </w:r>
          </w:p>
        </w:tc>
      </w:tr>
      <w:tr w:rsidR="009E2DEB" w:rsidRPr="00CE06C1" w:rsidTr="00A74906">
        <w:trPr>
          <w:trHeight w:val="423"/>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spacing w:val="-2"/>
                <w:sz w:val="16"/>
                <w:szCs w:val="16"/>
                <w:lang w:eastAsia="fr-FR"/>
              </w:rPr>
              <w:t>GROUPEMENT ECCAB-TP/TTS/EAMCT</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lang w:val="en-US"/>
              </w:rPr>
              <w:t xml:space="preserve">Non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9.428.841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10.126.027  TTC</w:t>
            </w:r>
          </w:p>
        </w:tc>
        <w:tc>
          <w:tcPr>
            <w:tcW w:w="1985" w:type="dxa"/>
            <w:shd w:val="clear" w:color="auto" w:fill="auto"/>
            <w:tcMar>
              <w:top w:w="57" w:type="dxa"/>
              <w:left w:w="57" w:type="dxa"/>
              <w:bottom w:w="57" w:type="dxa"/>
              <w:right w:w="57" w:type="dxa"/>
            </w:tcMar>
            <w:vAlign w:val="center"/>
          </w:tcPr>
          <w:p w:rsidR="009E2DEB" w:rsidRPr="00CE06C1" w:rsidRDefault="009E2DEB" w:rsidP="00A74906">
            <w:pPr>
              <w:jc w:val="center"/>
              <w:rPr>
                <w:color w:val="000000"/>
                <w:sz w:val="16"/>
                <w:szCs w:val="16"/>
                <w:lang w:val="en-US" w:eastAsia="fr-FR"/>
              </w:rPr>
            </w:pPr>
            <w:r w:rsidRPr="00CE06C1">
              <w:rPr>
                <w:color w:val="000000"/>
                <w:sz w:val="16"/>
                <w:szCs w:val="16"/>
                <w:lang w:eastAsia="fr-FR"/>
              </w:rPr>
              <w:t>Sans objet</w:t>
            </w:r>
          </w:p>
        </w:tc>
      </w:tr>
      <w:tr w:rsidR="009E2DEB" w:rsidRPr="00CE06C1" w:rsidTr="00A74906">
        <w:trPr>
          <w:trHeight w:val="33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spacing w:val="-2"/>
                <w:sz w:val="16"/>
                <w:szCs w:val="16"/>
                <w:lang w:eastAsia="fr-FR"/>
              </w:rPr>
              <w:t>GROUPEMENT GBTP/ETS AMAL</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rPr>
              <w:t>Oui</w:t>
            </w:r>
            <w:r w:rsidRPr="00CE06C1">
              <w:rPr>
                <w:sz w:val="16"/>
                <w:szCs w:val="16"/>
                <w:lang w:val="en-US"/>
              </w:rPr>
              <w:t xml:space="preserve">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8.585.467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9.121.164  TTC</w:t>
            </w:r>
          </w:p>
          <w:p w:rsidR="009E2DEB" w:rsidRPr="00CE06C1" w:rsidRDefault="009E2DEB" w:rsidP="00A74906">
            <w:pPr>
              <w:jc w:val="center"/>
              <w:rPr>
                <w:color w:val="000000"/>
                <w:sz w:val="16"/>
                <w:szCs w:val="16"/>
                <w:lang w:val="en-US" w:eastAsia="fr-FR"/>
              </w:rPr>
            </w:pPr>
          </w:p>
        </w:tc>
        <w:tc>
          <w:tcPr>
            <w:tcW w:w="1985" w:type="dxa"/>
            <w:shd w:val="clear" w:color="auto" w:fill="auto"/>
            <w:tcMar>
              <w:top w:w="57" w:type="dxa"/>
              <w:left w:w="57" w:type="dxa"/>
              <w:bottom w:w="57" w:type="dxa"/>
              <w:right w:w="57" w:type="dxa"/>
            </w:tcMar>
            <w:vAlign w:val="center"/>
          </w:tcPr>
          <w:p w:rsidR="00C76876" w:rsidRPr="00CE06C1" w:rsidRDefault="00C76876" w:rsidP="00C76876">
            <w:pPr>
              <w:rPr>
                <w:color w:val="000000"/>
                <w:sz w:val="16"/>
                <w:szCs w:val="16"/>
                <w:lang w:val="en-US" w:eastAsia="fr-FR"/>
              </w:rPr>
            </w:pPr>
            <w:r w:rsidRPr="00CE06C1">
              <w:rPr>
                <w:color w:val="000000"/>
                <w:sz w:val="16"/>
                <w:szCs w:val="16"/>
                <w:lang w:val="en-US" w:eastAsia="fr-FR"/>
              </w:rPr>
              <w:t>Lot 3: 8.585.467  TTC</w:t>
            </w:r>
          </w:p>
          <w:p w:rsidR="00C76876" w:rsidRPr="00CE06C1" w:rsidRDefault="00C76876" w:rsidP="00C76876">
            <w:pPr>
              <w:rPr>
                <w:color w:val="000000"/>
                <w:sz w:val="16"/>
                <w:szCs w:val="16"/>
                <w:lang w:val="en-US" w:eastAsia="fr-FR"/>
              </w:rPr>
            </w:pPr>
            <w:r w:rsidRPr="00CE06C1">
              <w:rPr>
                <w:color w:val="000000"/>
                <w:sz w:val="16"/>
                <w:szCs w:val="16"/>
                <w:lang w:val="en-US" w:eastAsia="fr-FR"/>
              </w:rPr>
              <w:t>Lot 4: 9.121.164  TTC</w:t>
            </w:r>
          </w:p>
          <w:p w:rsidR="009E2DEB" w:rsidRPr="00CE06C1" w:rsidRDefault="009E2DEB" w:rsidP="00A74906">
            <w:pPr>
              <w:rPr>
                <w:color w:val="000000"/>
                <w:sz w:val="16"/>
                <w:szCs w:val="16"/>
                <w:lang w:val="en-US" w:eastAsia="fr-FR"/>
              </w:rPr>
            </w:pPr>
          </w:p>
        </w:tc>
      </w:tr>
      <w:tr w:rsidR="009E2DEB" w:rsidRPr="00CE06C1" w:rsidTr="00A74906">
        <w:trPr>
          <w:trHeight w:val="526"/>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spacing w:val="-2"/>
                <w:sz w:val="16"/>
                <w:szCs w:val="16"/>
                <w:lang w:eastAsia="fr-FR"/>
              </w:rPr>
              <w:t>GSCO</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rPr>
              <w:t>Oui</w:t>
            </w:r>
            <w:r w:rsidRPr="00CE06C1">
              <w:rPr>
                <w:sz w:val="16"/>
                <w:szCs w:val="16"/>
                <w:lang w:val="en-US"/>
              </w:rPr>
              <w:t xml:space="preserve">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8.520.265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w:t>
            </w:r>
            <w:r w:rsidR="00D43148">
              <w:rPr>
                <w:color w:val="000000"/>
                <w:sz w:val="16"/>
                <w:szCs w:val="16"/>
                <w:lang w:val="en-US" w:eastAsia="fr-FR"/>
              </w:rPr>
              <w:t xml:space="preserve"> </w:t>
            </w:r>
            <w:r w:rsidRPr="00CE06C1">
              <w:rPr>
                <w:color w:val="000000"/>
                <w:sz w:val="16"/>
                <w:szCs w:val="16"/>
                <w:lang w:val="en-US" w:eastAsia="fr-FR"/>
              </w:rPr>
              <w:t>4:  9.294.834  TTC</w:t>
            </w:r>
          </w:p>
        </w:tc>
        <w:tc>
          <w:tcPr>
            <w:tcW w:w="1985" w:type="dxa"/>
            <w:shd w:val="clear" w:color="auto" w:fill="auto"/>
            <w:tcMar>
              <w:top w:w="57" w:type="dxa"/>
              <w:left w:w="57" w:type="dxa"/>
              <w:bottom w:w="57" w:type="dxa"/>
              <w:right w:w="57" w:type="dxa"/>
            </w:tcMar>
            <w:vAlign w:val="center"/>
          </w:tcPr>
          <w:p w:rsidR="009E2DEB" w:rsidRPr="00552656" w:rsidRDefault="009E2DEB" w:rsidP="00A74906">
            <w:pPr>
              <w:rPr>
                <w:color w:val="000000"/>
                <w:sz w:val="16"/>
                <w:szCs w:val="16"/>
                <w:lang w:val="en-US" w:eastAsia="fr-FR"/>
              </w:rPr>
            </w:pPr>
            <w:r w:rsidRPr="00552656">
              <w:rPr>
                <w:color w:val="000000"/>
                <w:sz w:val="16"/>
                <w:szCs w:val="16"/>
                <w:lang w:val="en-US" w:eastAsia="fr-FR"/>
              </w:rPr>
              <w:t>Lot 3: 8.520.265 TTC</w:t>
            </w:r>
          </w:p>
          <w:p w:rsidR="009E2DEB" w:rsidRPr="00CE06C1" w:rsidRDefault="009E2DEB" w:rsidP="00A74906">
            <w:pPr>
              <w:rPr>
                <w:color w:val="000000"/>
                <w:sz w:val="16"/>
                <w:szCs w:val="16"/>
                <w:lang w:val="en-US" w:eastAsia="fr-FR"/>
              </w:rPr>
            </w:pPr>
            <w:r w:rsidRPr="00552656">
              <w:rPr>
                <w:color w:val="000000"/>
                <w:sz w:val="16"/>
                <w:szCs w:val="16"/>
                <w:lang w:val="en-US" w:eastAsia="fr-FR"/>
              </w:rPr>
              <w:t>Lot4:  9.294.834  TTC</w:t>
            </w:r>
          </w:p>
        </w:tc>
      </w:tr>
      <w:tr w:rsidR="009E2DEB" w:rsidRPr="00CE06C1" w:rsidTr="00A74906">
        <w:trPr>
          <w:trHeight w:val="29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ETS CHAMEKH OULD AHMEDOU</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rPr>
              <w:t>Oui</w:t>
            </w:r>
            <w:r w:rsidRPr="00CE06C1">
              <w:rPr>
                <w:sz w:val="16"/>
                <w:szCs w:val="16"/>
                <w:lang w:val="en-US"/>
              </w:rPr>
              <w:t xml:space="preserve">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9.669.424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10.548.462 TTC</w:t>
            </w:r>
          </w:p>
        </w:tc>
        <w:tc>
          <w:tcPr>
            <w:tcW w:w="1985" w:type="dxa"/>
            <w:shd w:val="clear" w:color="auto" w:fill="auto"/>
            <w:tcMar>
              <w:top w:w="57" w:type="dxa"/>
              <w:left w:w="57" w:type="dxa"/>
              <w:bottom w:w="57" w:type="dxa"/>
              <w:right w:w="57" w:type="dxa"/>
            </w:tcMar>
            <w:vAlign w:val="center"/>
          </w:tcPr>
          <w:p w:rsidR="009E2DEB" w:rsidRPr="00552656" w:rsidRDefault="009E2DEB" w:rsidP="00A74906">
            <w:pPr>
              <w:rPr>
                <w:color w:val="000000"/>
                <w:sz w:val="16"/>
                <w:szCs w:val="16"/>
                <w:lang w:val="en-US" w:eastAsia="fr-FR"/>
              </w:rPr>
            </w:pPr>
            <w:r w:rsidRPr="00552656">
              <w:rPr>
                <w:color w:val="000000"/>
                <w:sz w:val="16"/>
                <w:szCs w:val="16"/>
                <w:lang w:val="en-US" w:eastAsia="fr-FR"/>
              </w:rPr>
              <w:t>Lot 3: 9.669.424  TTC</w:t>
            </w:r>
          </w:p>
          <w:p w:rsidR="009E2DEB" w:rsidRPr="00CE06C1" w:rsidRDefault="009E2DEB" w:rsidP="00A74906">
            <w:pPr>
              <w:rPr>
                <w:color w:val="000000"/>
                <w:sz w:val="16"/>
                <w:szCs w:val="16"/>
                <w:lang w:val="en-US" w:eastAsia="fr-FR"/>
              </w:rPr>
            </w:pPr>
            <w:r w:rsidRPr="00552656">
              <w:rPr>
                <w:color w:val="000000"/>
                <w:sz w:val="16"/>
                <w:szCs w:val="16"/>
                <w:lang w:val="en-US" w:eastAsia="fr-FR"/>
              </w:rPr>
              <w:t>Lot 4: 10.548.462 TTC</w:t>
            </w:r>
          </w:p>
        </w:tc>
      </w:tr>
      <w:tr w:rsidR="009E2DEB" w:rsidRPr="00CE06C1" w:rsidTr="00A74906">
        <w:trPr>
          <w:trHeight w:val="322"/>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TEKROUR BTP</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lang w:val="en-US"/>
              </w:rPr>
              <w:t xml:space="preserve">Non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7.468.491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7.997.445 TTC</w:t>
            </w:r>
          </w:p>
        </w:tc>
        <w:tc>
          <w:tcPr>
            <w:tcW w:w="1985" w:type="dxa"/>
            <w:shd w:val="clear" w:color="auto" w:fill="auto"/>
            <w:tcMar>
              <w:top w:w="57" w:type="dxa"/>
              <w:left w:w="57" w:type="dxa"/>
              <w:bottom w:w="57" w:type="dxa"/>
              <w:right w:w="57" w:type="dxa"/>
            </w:tcMar>
            <w:vAlign w:val="center"/>
          </w:tcPr>
          <w:p w:rsidR="009E2DEB" w:rsidRPr="00CE06C1" w:rsidRDefault="009E2DEB" w:rsidP="00A74906">
            <w:pPr>
              <w:jc w:val="center"/>
              <w:rPr>
                <w:color w:val="000000"/>
                <w:sz w:val="16"/>
                <w:szCs w:val="16"/>
                <w:lang w:val="en-US" w:eastAsia="fr-FR"/>
              </w:rPr>
            </w:pPr>
            <w:r w:rsidRPr="00CE06C1">
              <w:rPr>
                <w:color w:val="000000"/>
                <w:sz w:val="16"/>
                <w:szCs w:val="16"/>
                <w:lang w:eastAsia="fr-FR"/>
              </w:rPr>
              <w:t>Sans objet</w:t>
            </w:r>
          </w:p>
        </w:tc>
      </w:tr>
      <w:tr w:rsidR="009E2DEB" w:rsidRPr="00CE06C1" w:rsidTr="00A74906">
        <w:trPr>
          <w:trHeight w:val="379"/>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spacing w:val="-2"/>
                <w:sz w:val="16"/>
                <w:szCs w:val="16"/>
                <w:lang w:eastAsia="fr-FR"/>
              </w:rPr>
              <w:t>SCI LOG</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lang w:val="en-US"/>
              </w:rPr>
              <w:t xml:space="preserve">Non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9.364.500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8.802.860  TTC</w:t>
            </w:r>
          </w:p>
        </w:tc>
        <w:tc>
          <w:tcPr>
            <w:tcW w:w="1985" w:type="dxa"/>
            <w:shd w:val="clear" w:color="auto" w:fill="auto"/>
            <w:tcMar>
              <w:top w:w="57" w:type="dxa"/>
              <w:left w:w="57" w:type="dxa"/>
              <w:bottom w:w="57" w:type="dxa"/>
              <w:right w:w="57" w:type="dxa"/>
            </w:tcMar>
            <w:vAlign w:val="center"/>
          </w:tcPr>
          <w:p w:rsidR="009E2DEB" w:rsidRPr="00CE06C1" w:rsidRDefault="009E2DEB" w:rsidP="00A74906">
            <w:pPr>
              <w:jc w:val="center"/>
              <w:rPr>
                <w:color w:val="000000"/>
                <w:sz w:val="16"/>
                <w:szCs w:val="16"/>
                <w:lang w:val="en-US" w:eastAsia="fr-FR"/>
              </w:rPr>
            </w:pPr>
            <w:r w:rsidRPr="00CE06C1">
              <w:rPr>
                <w:color w:val="000000"/>
                <w:sz w:val="16"/>
                <w:szCs w:val="16"/>
                <w:lang w:val="en-US" w:eastAsia="fr-FR"/>
              </w:rPr>
              <w:t xml:space="preserve">Sans objet </w:t>
            </w:r>
          </w:p>
        </w:tc>
      </w:tr>
      <w:tr w:rsidR="009E2DEB" w:rsidRPr="00CE06C1" w:rsidTr="00A74906">
        <w:trPr>
          <w:trHeight w:val="22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ETS TAWFIGH</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lang w:val="en-US"/>
              </w:rPr>
              <w:t xml:space="preserve">Non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9.909.086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10.809.912 TTC</w:t>
            </w:r>
          </w:p>
        </w:tc>
        <w:tc>
          <w:tcPr>
            <w:tcW w:w="1985" w:type="dxa"/>
            <w:shd w:val="clear" w:color="auto" w:fill="auto"/>
            <w:tcMar>
              <w:top w:w="57" w:type="dxa"/>
              <w:left w:w="57" w:type="dxa"/>
              <w:bottom w:w="57" w:type="dxa"/>
              <w:right w:w="57" w:type="dxa"/>
            </w:tcMar>
            <w:vAlign w:val="center"/>
          </w:tcPr>
          <w:p w:rsidR="009E2DEB" w:rsidRPr="00CE06C1" w:rsidRDefault="009E2DEB" w:rsidP="00A74906">
            <w:pPr>
              <w:jc w:val="center"/>
              <w:rPr>
                <w:color w:val="000000"/>
                <w:sz w:val="16"/>
                <w:szCs w:val="16"/>
                <w:lang w:val="en-US" w:eastAsia="fr-FR"/>
              </w:rPr>
            </w:pPr>
            <w:r w:rsidRPr="00CE06C1">
              <w:rPr>
                <w:color w:val="000000"/>
                <w:sz w:val="16"/>
                <w:szCs w:val="16"/>
                <w:lang w:val="en-US" w:eastAsia="fr-FR"/>
              </w:rPr>
              <w:t>Sans objet</w:t>
            </w:r>
          </w:p>
        </w:tc>
      </w:tr>
      <w:tr w:rsidR="009E2DEB" w:rsidRPr="00CE06C1" w:rsidTr="00A74906">
        <w:trPr>
          <w:trHeight w:val="22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EMAYOS</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rPr>
              <w:t>Oui</w:t>
            </w:r>
            <w:r w:rsidRPr="00CE06C1">
              <w:rPr>
                <w:sz w:val="16"/>
                <w:szCs w:val="16"/>
                <w:lang w:val="en-US"/>
              </w:rPr>
              <w:t xml:space="preserve">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6.607.271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7.207.932 TTC</w:t>
            </w:r>
          </w:p>
        </w:tc>
        <w:tc>
          <w:tcPr>
            <w:tcW w:w="1985" w:type="dxa"/>
            <w:shd w:val="clear" w:color="auto" w:fill="auto"/>
            <w:tcMar>
              <w:top w:w="57" w:type="dxa"/>
              <w:left w:w="57" w:type="dxa"/>
              <w:bottom w:w="57" w:type="dxa"/>
              <w:right w:w="57" w:type="dxa"/>
            </w:tcMar>
            <w:vAlign w:val="center"/>
          </w:tcPr>
          <w:p w:rsidR="009E2DEB" w:rsidRPr="00552656" w:rsidRDefault="009E2DEB" w:rsidP="00A74906">
            <w:pPr>
              <w:rPr>
                <w:color w:val="000000"/>
                <w:sz w:val="16"/>
                <w:szCs w:val="16"/>
                <w:lang w:val="en-US" w:eastAsia="fr-FR"/>
              </w:rPr>
            </w:pPr>
            <w:r w:rsidRPr="00552656">
              <w:rPr>
                <w:color w:val="000000"/>
                <w:sz w:val="16"/>
                <w:szCs w:val="16"/>
                <w:lang w:val="en-US" w:eastAsia="fr-FR"/>
              </w:rPr>
              <w:t>Lot 3: 6.607.271 TTC</w:t>
            </w:r>
          </w:p>
          <w:p w:rsidR="009E2DEB" w:rsidRPr="00CE06C1" w:rsidRDefault="009E2DEB" w:rsidP="00A74906">
            <w:pPr>
              <w:rPr>
                <w:color w:val="000000"/>
                <w:sz w:val="16"/>
                <w:szCs w:val="16"/>
                <w:lang w:val="en-US" w:eastAsia="fr-FR"/>
              </w:rPr>
            </w:pPr>
            <w:r w:rsidRPr="00552656">
              <w:rPr>
                <w:color w:val="000000"/>
                <w:sz w:val="16"/>
                <w:szCs w:val="16"/>
                <w:lang w:val="en-US" w:eastAsia="fr-FR"/>
              </w:rPr>
              <w:t>Lot 4: 7.207.932 TTC</w:t>
            </w:r>
          </w:p>
        </w:tc>
      </w:tr>
      <w:tr w:rsidR="009E2DEB" w:rsidRPr="00CE06C1" w:rsidTr="00A74906">
        <w:trPr>
          <w:trHeight w:val="22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IPC</w:t>
            </w:r>
          </w:p>
        </w:tc>
        <w:tc>
          <w:tcPr>
            <w:tcW w:w="2268" w:type="dxa"/>
            <w:shd w:val="clear" w:color="auto" w:fill="auto"/>
            <w:tcMar>
              <w:top w:w="57" w:type="dxa"/>
              <w:left w:w="57" w:type="dxa"/>
              <w:bottom w:w="57" w:type="dxa"/>
              <w:right w:w="57" w:type="dxa"/>
            </w:tcMar>
          </w:tcPr>
          <w:p w:rsidR="009E2DEB" w:rsidRPr="00CE06C1" w:rsidRDefault="009E2DEB" w:rsidP="00A74906">
            <w:pPr>
              <w:jc w:val="center"/>
              <w:rPr>
                <w:sz w:val="16"/>
                <w:szCs w:val="16"/>
                <w:lang w:val="en-US"/>
              </w:rPr>
            </w:pPr>
            <w:r w:rsidRPr="00CE06C1">
              <w:rPr>
                <w:sz w:val="16"/>
                <w:szCs w:val="16"/>
              </w:rPr>
              <w:t>Oui</w:t>
            </w:r>
            <w:r w:rsidRPr="00CE06C1">
              <w:rPr>
                <w:sz w:val="16"/>
                <w:szCs w:val="16"/>
                <w:lang w:val="en-US"/>
              </w:rPr>
              <w:t xml:space="preserve"> </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9.556.404, 36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10.299.648,72  TTC</w:t>
            </w:r>
          </w:p>
        </w:tc>
        <w:tc>
          <w:tcPr>
            <w:tcW w:w="1985" w:type="dxa"/>
            <w:shd w:val="clear" w:color="auto" w:fill="auto"/>
            <w:tcMar>
              <w:top w:w="57" w:type="dxa"/>
              <w:left w:w="57" w:type="dxa"/>
              <w:bottom w:w="57" w:type="dxa"/>
              <w:right w:w="57" w:type="dxa"/>
            </w:tcMar>
            <w:vAlign w:val="center"/>
          </w:tcPr>
          <w:p w:rsidR="009E2DEB" w:rsidRPr="00552656" w:rsidRDefault="009E2DEB" w:rsidP="00A74906">
            <w:pPr>
              <w:rPr>
                <w:color w:val="000000"/>
                <w:sz w:val="16"/>
                <w:szCs w:val="16"/>
                <w:lang w:val="en-US" w:eastAsia="fr-FR"/>
              </w:rPr>
            </w:pPr>
            <w:r w:rsidRPr="00552656">
              <w:rPr>
                <w:color w:val="000000"/>
                <w:sz w:val="16"/>
                <w:szCs w:val="16"/>
                <w:lang w:val="en-US" w:eastAsia="fr-FR"/>
              </w:rPr>
              <w:t>Lot 3: 9.556.404, 36 TTC</w:t>
            </w:r>
          </w:p>
          <w:p w:rsidR="009E2DEB" w:rsidRPr="00CE06C1" w:rsidRDefault="009E2DEB" w:rsidP="00A74906">
            <w:pPr>
              <w:rPr>
                <w:color w:val="000000"/>
                <w:sz w:val="16"/>
                <w:szCs w:val="16"/>
                <w:lang w:val="en-US" w:eastAsia="fr-FR"/>
              </w:rPr>
            </w:pPr>
            <w:r w:rsidRPr="00552656">
              <w:rPr>
                <w:color w:val="000000"/>
                <w:sz w:val="16"/>
                <w:szCs w:val="16"/>
                <w:lang w:val="en-US" w:eastAsia="fr-FR"/>
              </w:rPr>
              <w:t>Lot 4: 10.299.648,72  TTC</w:t>
            </w:r>
          </w:p>
        </w:tc>
      </w:tr>
      <w:tr w:rsidR="009E2DEB" w:rsidRPr="00CE06C1" w:rsidTr="00A74906">
        <w:trPr>
          <w:trHeight w:val="224"/>
        </w:trPr>
        <w:tc>
          <w:tcPr>
            <w:tcW w:w="2619"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GROUPEMENT AFRICA BATIMENT /</w:t>
            </w:r>
            <w:r w:rsidR="00812028">
              <w:rPr>
                <w:color w:val="000000"/>
                <w:sz w:val="16"/>
                <w:szCs w:val="16"/>
                <w:lang w:val="en-US" w:eastAsia="fr-FR"/>
              </w:rPr>
              <w:t xml:space="preserve"> </w:t>
            </w:r>
            <w:r w:rsidRPr="00CE06C1">
              <w:rPr>
                <w:color w:val="000000"/>
                <w:sz w:val="16"/>
                <w:szCs w:val="16"/>
                <w:lang w:val="en-US" w:eastAsia="fr-FR"/>
              </w:rPr>
              <w:t>RADWANE/</w:t>
            </w:r>
            <w:r w:rsidR="00812028">
              <w:rPr>
                <w:color w:val="000000"/>
                <w:sz w:val="16"/>
                <w:szCs w:val="16"/>
                <w:lang w:val="en-US" w:eastAsia="fr-FR"/>
              </w:rPr>
              <w:t xml:space="preserve"> </w:t>
            </w:r>
            <w:r w:rsidRPr="00CE06C1">
              <w:rPr>
                <w:color w:val="000000"/>
                <w:sz w:val="16"/>
                <w:szCs w:val="16"/>
                <w:lang w:val="en-US" w:eastAsia="fr-FR"/>
              </w:rPr>
              <w:t>INTER TAP</w:t>
            </w:r>
          </w:p>
        </w:tc>
        <w:tc>
          <w:tcPr>
            <w:tcW w:w="2268" w:type="dxa"/>
            <w:shd w:val="clear" w:color="auto" w:fill="auto"/>
            <w:tcMar>
              <w:top w:w="57" w:type="dxa"/>
              <w:left w:w="57" w:type="dxa"/>
              <w:bottom w:w="57" w:type="dxa"/>
              <w:right w:w="57" w:type="dxa"/>
            </w:tcMar>
          </w:tcPr>
          <w:p w:rsidR="009E2DEB" w:rsidRPr="00CE06C1" w:rsidRDefault="00567263" w:rsidP="00A74906">
            <w:pPr>
              <w:jc w:val="center"/>
              <w:rPr>
                <w:sz w:val="16"/>
                <w:szCs w:val="16"/>
                <w:lang w:val="en-US"/>
              </w:rPr>
            </w:pPr>
            <w:r>
              <w:rPr>
                <w:sz w:val="16"/>
                <w:szCs w:val="16"/>
              </w:rPr>
              <w:t>Non</w:t>
            </w:r>
          </w:p>
        </w:tc>
        <w:tc>
          <w:tcPr>
            <w:tcW w:w="2551" w:type="dxa"/>
            <w:shd w:val="clear" w:color="auto" w:fill="auto"/>
            <w:tcMar>
              <w:top w:w="57" w:type="dxa"/>
              <w:left w:w="57" w:type="dxa"/>
              <w:bottom w:w="57" w:type="dxa"/>
              <w:right w:w="57" w:type="dxa"/>
            </w:tcMar>
            <w:vAlign w:val="center"/>
          </w:tcPr>
          <w:p w:rsidR="009E2DEB" w:rsidRPr="00CE06C1" w:rsidRDefault="009E2DEB" w:rsidP="00A74906">
            <w:pPr>
              <w:rPr>
                <w:color w:val="000000"/>
                <w:sz w:val="16"/>
                <w:szCs w:val="16"/>
                <w:lang w:val="en-US" w:eastAsia="fr-FR"/>
              </w:rPr>
            </w:pPr>
            <w:r w:rsidRPr="00CE06C1">
              <w:rPr>
                <w:color w:val="000000"/>
                <w:sz w:val="16"/>
                <w:szCs w:val="16"/>
                <w:lang w:val="en-US" w:eastAsia="fr-FR"/>
              </w:rPr>
              <w:t>Lot 3: 6.019.332,9  TTC</w:t>
            </w:r>
          </w:p>
          <w:p w:rsidR="009E2DEB" w:rsidRPr="00CE06C1" w:rsidRDefault="009E2DEB" w:rsidP="00A74906">
            <w:pPr>
              <w:rPr>
                <w:color w:val="000000"/>
                <w:sz w:val="16"/>
                <w:szCs w:val="16"/>
                <w:lang w:val="en-US" w:eastAsia="fr-FR"/>
              </w:rPr>
            </w:pPr>
            <w:r w:rsidRPr="00CE06C1">
              <w:rPr>
                <w:color w:val="000000"/>
                <w:sz w:val="16"/>
                <w:szCs w:val="16"/>
                <w:lang w:val="en-US" w:eastAsia="fr-FR"/>
              </w:rPr>
              <w:t>Lot 4: 6.540.475,8 TTC</w:t>
            </w:r>
          </w:p>
        </w:tc>
        <w:tc>
          <w:tcPr>
            <w:tcW w:w="1985" w:type="dxa"/>
            <w:shd w:val="clear" w:color="auto" w:fill="auto"/>
            <w:tcMar>
              <w:top w:w="57" w:type="dxa"/>
              <w:left w:w="57" w:type="dxa"/>
              <w:bottom w:w="57" w:type="dxa"/>
              <w:right w:w="57" w:type="dxa"/>
            </w:tcMar>
            <w:vAlign w:val="center"/>
          </w:tcPr>
          <w:p w:rsidR="009E2DEB" w:rsidRPr="00CE06C1" w:rsidRDefault="00567263" w:rsidP="00567263">
            <w:pPr>
              <w:jc w:val="center"/>
              <w:rPr>
                <w:color w:val="000000"/>
                <w:sz w:val="16"/>
                <w:szCs w:val="16"/>
                <w:lang w:val="en-US" w:eastAsia="fr-FR"/>
              </w:rPr>
            </w:pPr>
            <w:r w:rsidRPr="00CE06C1">
              <w:rPr>
                <w:color w:val="000000"/>
                <w:sz w:val="16"/>
                <w:szCs w:val="16"/>
                <w:lang w:val="en-US" w:eastAsia="fr-FR"/>
              </w:rPr>
              <w:t>Sans objet</w:t>
            </w:r>
          </w:p>
        </w:tc>
      </w:tr>
    </w:tbl>
    <w:p w:rsidR="009E2DEB" w:rsidRDefault="009E2DEB" w:rsidP="009E2DEB">
      <w:pPr>
        <w:spacing w:before="120" w:after="120"/>
        <w:rPr>
          <w:b/>
          <w:iCs/>
          <w:sz w:val="20"/>
          <w:lang w:val="en-US"/>
        </w:rPr>
      </w:pPr>
      <w:r w:rsidRPr="00777AB2">
        <w:rPr>
          <w:b/>
          <w:iCs/>
          <w:sz w:val="20"/>
          <w:lang w:val="en-US"/>
        </w:rPr>
        <w:t xml:space="preserve"> </w:t>
      </w:r>
    </w:p>
    <w:p w:rsidR="009E2DEB" w:rsidRDefault="009E2DEB" w:rsidP="009E2DEB">
      <w:pPr>
        <w:spacing w:before="120" w:after="120"/>
        <w:rPr>
          <w:b/>
          <w:iCs/>
          <w:sz w:val="20"/>
          <w:lang w:val="en-US"/>
        </w:rPr>
      </w:pPr>
    </w:p>
    <w:p w:rsidR="009E2DEB" w:rsidRDefault="009E2DEB" w:rsidP="009E2DEB">
      <w:pPr>
        <w:spacing w:before="120" w:after="120"/>
        <w:rPr>
          <w:b/>
          <w:iCs/>
          <w:sz w:val="20"/>
          <w:lang w:val="en-US"/>
        </w:rPr>
      </w:pPr>
    </w:p>
    <w:p w:rsidR="009E2DEB" w:rsidRPr="00777AB2" w:rsidRDefault="009E2DEB" w:rsidP="009E2DEB">
      <w:pPr>
        <w:spacing w:before="120" w:after="120"/>
        <w:rPr>
          <w:b/>
          <w:iCs/>
          <w:sz w:val="20"/>
        </w:rPr>
      </w:pPr>
      <w:r w:rsidRPr="00777AB2">
        <w:rPr>
          <w:b/>
          <w:iCs/>
          <w:sz w:val="20"/>
        </w:rPr>
        <w:t xml:space="preserve">Motif(s) pour le(s)quel(s) votre Offre n’a pas été retenue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9E2DEB" w:rsidRPr="00777AB2" w:rsidTr="00A74906">
        <w:tc>
          <w:tcPr>
            <w:tcW w:w="9108" w:type="dxa"/>
            <w:shd w:val="clear" w:color="auto" w:fill="auto"/>
          </w:tcPr>
          <w:p w:rsidR="009E2DEB" w:rsidRPr="00777AB2" w:rsidRDefault="009E2DEB" w:rsidP="00A74906">
            <w:pPr>
              <w:jc w:val="both"/>
              <w:rPr>
                <w:rFonts w:eastAsia="Calibri"/>
                <w:sz w:val="20"/>
              </w:rPr>
            </w:pPr>
            <w:r w:rsidRPr="00777AB2">
              <w:rPr>
                <w:b/>
                <w:i/>
                <w:iCs/>
                <w:sz w:val="20"/>
                <w:lang w:eastAsia="en-GB"/>
              </w:rPr>
              <w:t xml:space="preserve"> </w:t>
            </w:r>
            <w:r w:rsidRPr="00777AB2">
              <w:rPr>
                <w:rFonts w:eastAsia="Calibri"/>
                <w:sz w:val="20"/>
              </w:rPr>
              <w:t>Les soumissionnaires  suivants  ont été  écartés  pour les  raisons mentionnées  ci-dessous :</w:t>
            </w:r>
          </w:p>
          <w:p w:rsidR="009E2DEB" w:rsidRPr="00777AB2" w:rsidRDefault="009E2DEB" w:rsidP="00A74906">
            <w:pPr>
              <w:jc w:val="both"/>
              <w:rPr>
                <w:rFonts w:eastAsia="Calibri"/>
                <w:sz w:val="20"/>
              </w:rPr>
            </w:pPr>
          </w:p>
          <w:p w:rsidR="009E2DEB" w:rsidRPr="00777AB2" w:rsidRDefault="009E2DEB" w:rsidP="00A74906">
            <w:pPr>
              <w:spacing w:line="276" w:lineRule="auto"/>
              <w:jc w:val="both"/>
              <w:rPr>
                <w:rFonts w:eastAsia="Calibri"/>
                <w:sz w:val="20"/>
              </w:rPr>
            </w:pPr>
            <w:r w:rsidRPr="00777AB2">
              <w:rPr>
                <w:rFonts w:eastAsia="Calibri"/>
                <w:b/>
                <w:bCs/>
                <w:sz w:val="20"/>
                <w:u w:val="single"/>
              </w:rPr>
              <w:t>l)  Ets  Ahmed  Djibril</w:t>
            </w:r>
            <w:r w:rsidRPr="00777AB2">
              <w:rPr>
                <w:rFonts w:eastAsia="Calibri"/>
                <w:sz w:val="20"/>
              </w:rPr>
              <w:t xml:space="preserve">  : absence  de  pouvoir  signature  ce  qui  est un  motif  de  rejet (Cf. clause</w:t>
            </w:r>
          </w:p>
          <w:p w:rsidR="009E2DEB" w:rsidRPr="00777AB2" w:rsidRDefault="009E2DEB" w:rsidP="00A74906">
            <w:pPr>
              <w:spacing w:line="276" w:lineRule="auto"/>
              <w:jc w:val="both"/>
              <w:rPr>
                <w:rFonts w:eastAsia="Calibri"/>
                <w:sz w:val="20"/>
              </w:rPr>
            </w:pPr>
            <w:proofErr w:type="spellStart"/>
            <w:r w:rsidRPr="00777AB2">
              <w:rPr>
                <w:rFonts w:eastAsia="Calibri"/>
                <w:sz w:val="20"/>
              </w:rPr>
              <w:t>ll.l</w:t>
            </w:r>
            <w:proofErr w:type="spellEnd"/>
            <w:r w:rsidRPr="00777AB2">
              <w:rPr>
                <w:rFonts w:eastAsia="Calibri"/>
                <w:sz w:val="20"/>
              </w:rPr>
              <w:t xml:space="preserve">  (e) er 20.3. La validité  des  soumissions  est  de 90 jours  en lieu et place 120  jours</w:t>
            </w:r>
          </w:p>
          <w:p w:rsidR="009E2DEB" w:rsidRPr="00777AB2" w:rsidRDefault="009E2DEB" w:rsidP="00A74906">
            <w:pPr>
              <w:spacing w:line="276" w:lineRule="auto"/>
              <w:jc w:val="both"/>
              <w:rPr>
                <w:rFonts w:eastAsia="Calibri"/>
                <w:sz w:val="20"/>
              </w:rPr>
            </w:pPr>
            <w:r w:rsidRPr="00777AB2">
              <w:rPr>
                <w:rFonts w:eastAsia="Calibri"/>
                <w:sz w:val="20"/>
              </w:rPr>
              <w:t>Demandés.  Les cautions  de  soumission  sont de 120  jours  en lieu  et place  de 148 jours</w:t>
            </w:r>
          </w:p>
          <w:p w:rsidR="009E2DEB" w:rsidRPr="00777AB2" w:rsidRDefault="009E2DEB" w:rsidP="00A74906">
            <w:pPr>
              <w:spacing w:line="276" w:lineRule="auto"/>
              <w:jc w:val="both"/>
              <w:rPr>
                <w:rFonts w:eastAsia="Calibri"/>
                <w:sz w:val="20"/>
              </w:rPr>
            </w:pPr>
            <w:r w:rsidRPr="00777AB2">
              <w:rPr>
                <w:rFonts w:eastAsia="Calibri"/>
                <w:sz w:val="20"/>
              </w:rPr>
              <w:lastRenderedPageBreak/>
              <w:t>Exigés.</w:t>
            </w:r>
          </w:p>
          <w:p w:rsidR="009E2DEB" w:rsidRPr="00777AB2" w:rsidRDefault="009E2DEB" w:rsidP="00A74906">
            <w:pPr>
              <w:spacing w:line="276" w:lineRule="auto"/>
              <w:jc w:val="both"/>
              <w:rPr>
                <w:rFonts w:eastAsia="Calibri"/>
                <w:sz w:val="20"/>
              </w:rPr>
            </w:pPr>
            <w:r w:rsidRPr="00777AB2">
              <w:rPr>
                <w:rFonts w:eastAsia="Calibri"/>
                <w:b/>
                <w:bCs/>
                <w:sz w:val="20"/>
                <w:u w:val="single"/>
              </w:rPr>
              <w:t xml:space="preserve">2) </w:t>
            </w:r>
            <w:proofErr w:type="spellStart"/>
            <w:r w:rsidRPr="00777AB2">
              <w:rPr>
                <w:rFonts w:eastAsia="Calibri"/>
                <w:b/>
                <w:bCs/>
                <w:sz w:val="20"/>
                <w:u w:val="single"/>
              </w:rPr>
              <w:t>Grpt</w:t>
            </w:r>
            <w:proofErr w:type="spellEnd"/>
            <w:r w:rsidRPr="00777AB2">
              <w:rPr>
                <w:rFonts w:eastAsia="Calibri"/>
                <w:b/>
                <w:bCs/>
                <w:sz w:val="20"/>
                <w:u w:val="single"/>
              </w:rPr>
              <w:t xml:space="preserve"> ECCAB/EAMCT/ESCTTC</w:t>
            </w:r>
            <w:r w:rsidRPr="00777AB2">
              <w:rPr>
                <w:rFonts w:eastAsia="Calibri"/>
                <w:sz w:val="20"/>
              </w:rPr>
              <w:t>, n'a  pas  été retenue pour L’examen  détaillé,  car aucune</w:t>
            </w:r>
          </w:p>
          <w:p w:rsidR="009E2DEB" w:rsidRPr="00777AB2" w:rsidRDefault="009E2DEB" w:rsidP="00A74906">
            <w:pPr>
              <w:spacing w:line="276" w:lineRule="auto"/>
              <w:jc w:val="both"/>
              <w:rPr>
                <w:rFonts w:eastAsia="Calibri"/>
                <w:sz w:val="20"/>
              </w:rPr>
            </w:pPr>
            <w:r w:rsidRPr="00777AB2">
              <w:rPr>
                <w:rFonts w:eastAsia="Calibri"/>
                <w:sz w:val="20"/>
              </w:rPr>
              <w:t>Entreprise  de ce groupement n'a pas fournie  son registre  de commerce donc  pas de</w:t>
            </w:r>
          </w:p>
          <w:p w:rsidR="009E2DEB" w:rsidRPr="00777AB2" w:rsidRDefault="009E2DEB" w:rsidP="00A74906">
            <w:pPr>
              <w:spacing w:line="276" w:lineRule="auto"/>
              <w:jc w:val="both"/>
              <w:rPr>
                <w:rFonts w:eastAsia="Calibri"/>
                <w:sz w:val="20"/>
              </w:rPr>
            </w:pPr>
            <w:r w:rsidRPr="00777AB2">
              <w:rPr>
                <w:rFonts w:eastAsia="Calibri"/>
                <w:sz w:val="20"/>
              </w:rPr>
              <w:t>pouvoir  de signature  ce qui  est un  motif  de  rejet (absence  de pouvoir signature)  ce  qui est</w:t>
            </w:r>
          </w:p>
          <w:p w:rsidR="009E2DEB" w:rsidRPr="00777AB2" w:rsidRDefault="009E2DEB" w:rsidP="00A74906">
            <w:pPr>
              <w:spacing w:line="276" w:lineRule="auto"/>
              <w:jc w:val="both"/>
              <w:rPr>
                <w:rFonts w:eastAsia="Calibri"/>
                <w:sz w:val="20"/>
              </w:rPr>
            </w:pPr>
            <w:r w:rsidRPr="00777AB2">
              <w:rPr>
                <w:rFonts w:eastAsia="Calibri"/>
                <w:sz w:val="20"/>
              </w:rPr>
              <w:t>un  motif  de  rejet  (Cf. clause  11 .1 (e)  et 20.3.</w:t>
            </w:r>
          </w:p>
          <w:p w:rsidR="009E2DEB" w:rsidRPr="00777AB2" w:rsidRDefault="009E2DEB" w:rsidP="00A74906">
            <w:pPr>
              <w:spacing w:line="276" w:lineRule="auto"/>
              <w:jc w:val="both"/>
              <w:rPr>
                <w:rFonts w:eastAsia="Calibri"/>
                <w:sz w:val="20"/>
              </w:rPr>
            </w:pPr>
            <w:r w:rsidRPr="00777AB2">
              <w:rPr>
                <w:rFonts w:eastAsia="Calibri"/>
                <w:b/>
                <w:bCs/>
                <w:sz w:val="20"/>
                <w:u w:val="single"/>
              </w:rPr>
              <w:t>3) Ets TEKROUR  BTP</w:t>
            </w:r>
            <w:r w:rsidRPr="00777AB2">
              <w:rPr>
                <w:rFonts w:eastAsia="Calibri"/>
                <w:sz w:val="20"/>
              </w:rPr>
              <w:t xml:space="preserve"> : absence  de  pouvoir signature  ce qui  est un  motif de rejet (Cf. clause</w:t>
            </w:r>
          </w:p>
          <w:p w:rsidR="009E2DEB" w:rsidRPr="00777AB2" w:rsidRDefault="009E2DEB" w:rsidP="00A74906">
            <w:pPr>
              <w:spacing w:line="276" w:lineRule="auto"/>
              <w:jc w:val="both"/>
              <w:rPr>
                <w:rFonts w:eastAsia="Calibri"/>
                <w:sz w:val="20"/>
              </w:rPr>
            </w:pPr>
            <w:r w:rsidRPr="00777AB2">
              <w:rPr>
                <w:rFonts w:eastAsia="Calibri"/>
                <w:sz w:val="20"/>
              </w:rPr>
              <w:t>11.1 (e) et 20.3.</w:t>
            </w:r>
          </w:p>
          <w:p w:rsidR="009E2DEB" w:rsidRPr="00777AB2" w:rsidRDefault="009E2DEB" w:rsidP="00A74906">
            <w:pPr>
              <w:spacing w:line="276" w:lineRule="auto"/>
              <w:jc w:val="both"/>
              <w:rPr>
                <w:rFonts w:eastAsia="Calibri"/>
                <w:sz w:val="20"/>
              </w:rPr>
            </w:pPr>
            <w:r w:rsidRPr="00777AB2">
              <w:rPr>
                <w:rFonts w:eastAsia="Calibri"/>
                <w:b/>
                <w:bCs/>
                <w:sz w:val="20"/>
                <w:u w:val="single"/>
              </w:rPr>
              <w:t xml:space="preserve">4) Sté </w:t>
            </w:r>
            <w:proofErr w:type="gramStart"/>
            <w:r w:rsidRPr="00777AB2">
              <w:rPr>
                <w:rFonts w:eastAsia="Calibri"/>
                <w:b/>
                <w:bCs/>
                <w:sz w:val="20"/>
                <w:u w:val="single"/>
              </w:rPr>
              <w:t>SCILOG</w:t>
            </w:r>
            <w:r w:rsidRPr="00777AB2">
              <w:rPr>
                <w:rFonts w:eastAsia="Calibri"/>
                <w:sz w:val="20"/>
              </w:rPr>
              <w:t xml:space="preserve">  :</w:t>
            </w:r>
            <w:proofErr w:type="gramEnd"/>
            <w:r w:rsidRPr="00777AB2">
              <w:rPr>
                <w:rFonts w:eastAsia="Calibri"/>
                <w:sz w:val="20"/>
              </w:rPr>
              <w:t xml:space="preserve"> La validité  des soumissions  est de 90  jours en lieu et place  120 jours</w:t>
            </w:r>
          </w:p>
          <w:p w:rsidR="009E2DEB" w:rsidRPr="00777AB2" w:rsidRDefault="009E2DEB" w:rsidP="00A74906">
            <w:pPr>
              <w:spacing w:line="276" w:lineRule="auto"/>
              <w:jc w:val="both"/>
              <w:rPr>
                <w:rFonts w:eastAsia="Calibri"/>
                <w:sz w:val="20"/>
              </w:rPr>
            </w:pPr>
            <w:r w:rsidRPr="00777AB2">
              <w:rPr>
                <w:rFonts w:eastAsia="Calibri"/>
                <w:sz w:val="20"/>
              </w:rPr>
              <w:t>demandés,  Les  cautions  de  soumission  sont de 120  jours en  lieu et place  de 148  jours</w:t>
            </w:r>
          </w:p>
          <w:p w:rsidR="009E2DEB" w:rsidRPr="00777AB2" w:rsidRDefault="009E2DEB" w:rsidP="00A74906">
            <w:pPr>
              <w:spacing w:line="276" w:lineRule="auto"/>
              <w:jc w:val="both"/>
              <w:rPr>
                <w:rFonts w:eastAsia="Calibri"/>
                <w:sz w:val="20"/>
              </w:rPr>
            </w:pPr>
            <w:r w:rsidRPr="00777AB2">
              <w:rPr>
                <w:rFonts w:eastAsia="Calibri"/>
                <w:sz w:val="20"/>
              </w:rPr>
              <w:t>Exigés.</w:t>
            </w:r>
          </w:p>
          <w:p w:rsidR="009E2DEB" w:rsidRPr="00777AB2" w:rsidRDefault="009E2DEB" w:rsidP="00A74906">
            <w:pPr>
              <w:spacing w:line="276" w:lineRule="auto"/>
              <w:jc w:val="both"/>
              <w:rPr>
                <w:rFonts w:eastAsia="Calibri"/>
                <w:sz w:val="20"/>
              </w:rPr>
            </w:pPr>
            <w:r w:rsidRPr="00777AB2">
              <w:rPr>
                <w:rFonts w:eastAsia="Calibri"/>
                <w:b/>
                <w:bCs/>
                <w:sz w:val="20"/>
                <w:u w:val="single"/>
              </w:rPr>
              <w:t xml:space="preserve">5) Ets </w:t>
            </w:r>
            <w:proofErr w:type="spellStart"/>
            <w:r w:rsidRPr="00777AB2">
              <w:rPr>
                <w:rFonts w:eastAsia="Calibri"/>
                <w:b/>
                <w:bCs/>
                <w:sz w:val="20"/>
                <w:u w:val="single"/>
              </w:rPr>
              <w:t>Ets</w:t>
            </w:r>
            <w:proofErr w:type="spellEnd"/>
            <w:r w:rsidRPr="00777AB2">
              <w:rPr>
                <w:rFonts w:eastAsia="Calibri"/>
                <w:b/>
                <w:bCs/>
                <w:sz w:val="20"/>
                <w:u w:val="single"/>
              </w:rPr>
              <w:t xml:space="preserve"> TAWFIGH</w:t>
            </w:r>
            <w:r w:rsidRPr="00777AB2">
              <w:rPr>
                <w:rFonts w:eastAsia="Calibri"/>
                <w:sz w:val="20"/>
              </w:rPr>
              <w:t xml:space="preserve"> : absence  de  pouvoir  signature ce  qui est un motif  de  rejet  (Cf. clause</w:t>
            </w:r>
          </w:p>
          <w:p w:rsidR="009E2DEB" w:rsidRDefault="009E2DEB" w:rsidP="00A74906">
            <w:pPr>
              <w:spacing w:line="276" w:lineRule="auto"/>
              <w:jc w:val="both"/>
              <w:rPr>
                <w:rFonts w:eastAsia="Calibri"/>
                <w:sz w:val="20"/>
              </w:rPr>
            </w:pPr>
            <w:r w:rsidRPr="00777AB2">
              <w:rPr>
                <w:rFonts w:eastAsia="Calibri"/>
                <w:sz w:val="20"/>
              </w:rPr>
              <w:t>11.1 (e)  et 20.3.</w:t>
            </w:r>
          </w:p>
          <w:p w:rsidR="00992A1B" w:rsidRDefault="00992A1B" w:rsidP="00A74906">
            <w:pPr>
              <w:spacing w:line="276" w:lineRule="auto"/>
              <w:jc w:val="both"/>
              <w:rPr>
                <w:szCs w:val="22"/>
              </w:rPr>
            </w:pPr>
            <w:r w:rsidRPr="00D256BC">
              <w:rPr>
                <w:rFonts w:eastAsia="Calibri"/>
                <w:b/>
                <w:sz w:val="20"/>
              </w:rPr>
              <w:t>6)</w:t>
            </w:r>
            <w:r w:rsidRPr="00747F51">
              <w:rPr>
                <w:color w:val="000000"/>
                <w:sz w:val="16"/>
                <w:szCs w:val="16"/>
                <w:lang w:eastAsia="fr-FR"/>
              </w:rPr>
              <w:t xml:space="preserve"> </w:t>
            </w:r>
            <w:r w:rsidRPr="00992A1B">
              <w:rPr>
                <w:b/>
                <w:color w:val="000000"/>
                <w:sz w:val="16"/>
                <w:szCs w:val="16"/>
                <w:u w:val="single"/>
                <w:lang w:eastAsia="fr-FR"/>
              </w:rPr>
              <w:t>GROUPEMENT AFRICA BATIMENT / RADWANE/</w:t>
            </w:r>
            <w:r>
              <w:rPr>
                <w:b/>
                <w:color w:val="000000"/>
                <w:sz w:val="16"/>
                <w:szCs w:val="16"/>
                <w:u w:val="single"/>
                <w:lang w:eastAsia="fr-FR"/>
              </w:rPr>
              <w:t xml:space="preserve"> </w:t>
            </w:r>
            <w:r w:rsidRPr="00992A1B">
              <w:rPr>
                <w:b/>
                <w:color w:val="000000"/>
                <w:sz w:val="16"/>
                <w:szCs w:val="16"/>
                <w:u w:val="single"/>
                <w:lang w:eastAsia="fr-FR"/>
              </w:rPr>
              <w:t>INTER TAP</w:t>
            </w:r>
            <w:r>
              <w:t xml:space="preserve"> : </w:t>
            </w:r>
            <w:r w:rsidRPr="00D82300">
              <w:rPr>
                <w:sz w:val="22"/>
                <w:szCs w:val="22"/>
              </w:rPr>
              <w:t>le nombre des membres de ce groupement est 3 au lieu de 2 maximums exigés par le DAO : (Cf. clause IS.4.1 de DPAO).</w:t>
            </w:r>
          </w:p>
          <w:p w:rsidR="00992A1B" w:rsidRPr="00777AB2" w:rsidRDefault="00992A1B" w:rsidP="00A74906">
            <w:pPr>
              <w:spacing w:line="276" w:lineRule="auto"/>
              <w:jc w:val="both"/>
              <w:rPr>
                <w:rFonts w:eastAsia="Calibri"/>
                <w:sz w:val="20"/>
              </w:rPr>
            </w:pPr>
          </w:p>
          <w:p w:rsidR="009E2DEB" w:rsidRPr="00777AB2" w:rsidRDefault="009E2DEB" w:rsidP="00A74906">
            <w:pPr>
              <w:spacing w:line="276" w:lineRule="auto"/>
              <w:jc w:val="both"/>
              <w:rPr>
                <w:rFonts w:eastAsia="Calibri"/>
                <w:b/>
                <w:bCs/>
                <w:sz w:val="20"/>
              </w:rPr>
            </w:pPr>
            <w:r w:rsidRPr="00777AB2">
              <w:rPr>
                <w:rFonts w:eastAsia="Calibri"/>
                <w:b/>
                <w:bCs/>
                <w:sz w:val="20"/>
              </w:rPr>
              <w:t>Les marchés ont été attribués au soumissionnaire mois disant conforme et qualifié</w:t>
            </w:r>
          </w:p>
        </w:tc>
      </w:tr>
    </w:tbl>
    <w:p w:rsidR="009E2DEB" w:rsidRPr="00777AB2" w:rsidRDefault="009E2DEB" w:rsidP="009E2DEB">
      <w:pPr>
        <w:pStyle w:val="Retraitcorpsdetexte"/>
        <w:numPr>
          <w:ilvl w:val="0"/>
          <w:numId w:val="1"/>
        </w:numPr>
        <w:spacing w:before="240" w:after="120"/>
        <w:ind w:left="284" w:right="289" w:hanging="284"/>
        <w:jc w:val="both"/>
        <w:rPr>
          <w:b/>
          <w:i/>
          <w:iCs/>
        </w:rPr>
      </w:pPr>
      <w:r w:rsidRPr="00777AB2">
        <w:rPr>
          <w:b/>
          <w:iCs/>
        </w:rPr>
        <w:lastRenderedPageBreak/>
        <w:t xml:space="preserve">Comment demander un débriefing </w:t>
      </w: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9E2DEB" w:rsidRPr="00CE06C1" w:rsidTr="00A74906">
        <w:tc>
          <w:tcPr>
            <w:tcW w:w="9090" w:type="dxa"/>
            <w:shd w:val="clear" w:color="auto" w:fill="auto"/>
          </w:tcPr>
          <w:p w:rsidR="009E2DEB" w:rsidRPr="00CE06C1" w:rsidRDefault="009E2DEB" w:rsidP="00A74906">
            <w:pPr>
              <w:pStyle w:val="Retraitcorpsdetexte"/>
              <w:spacing w:before="120" w:after="120"/>
              <w:ind w:left="124" w:right="289" w:firstLine="0"/>
              <w:jc w:val="both"/>
              <w:rPr>
                <w:b/>
                <w:iCs/>
                <w:sz w:val="18"/>
                <w:szCs w:val="18"/>
                <w:lang w:eastAsia="en-GB"/>
              </w:rPr>
            </w:pPr>
            <w:r w:rsidRPr="00CE06C1">
              <w:rPr>
                <w:b/>
                <w:iCs/>
                <w:sz w:val="18"/>
                <w:szCs w:val="18"/>
                <w:lang w:eastAsia="en-GB"/>
              </w:rPr>
              <w:t xml:space="preserve">DATE ET HEURE LIMITES : l’heure et la date limite pour demander un débriefing est le </w:t>
            </w:r>
            <w:r w:rsidR="00DC18B1">
              <w:rPr>
                <w:b/>
                <w:iCs/>
                <w:sz w:val="18"/>
                <w:szCs w:val="18"/>
                <w:lang w:eastAsia="en-GB"/>
              </w:rPr>
              <w:t>02</w:t>
            </w:r>
            <w:r w:rsidRPr="00CE06C1">
              <w:rPr>
                <w:b/>
                <w:iCs/>
                <w:sz w:val="18"/>
                <w:szCs w:val="18"/>
                <w:lang w:eastAsia="en-GB"/>
              </w:rPr>
              <w:t>/</w:t>
            </w:r>
            <w:r w:rsidR="00DC18B1">
              <w:rPr>
                <w:b/>
                <w:iCs/>
                <w:sz w:val="18"/>
                <w:szCs w:val="18"/>
                <w:lang w:eastAsia="en-GB"/>
              </w:rPr>
              <w:t>11</w:t>
            </w:r>
            <w:r w:rsidRPr="00CE06C1">
              <w:rPr>
                <w:b/>
                <w:iCs/>
                <w:sz w:val="18"/>
                <w:szCs w:val="18"/>
                <w:lang w:eastAsia="en-GB"/>
              </w:rPr>
              <w:t>/2021 à 1</w:t>
            </w:r>
            <w:r w:rsidR="00DC18B1">
              <w:rPr>
                <w:b/>
                <w:iCs/>
                <w:sz w:val="18"/>
                <w:szCs w:val="18"/>
                <w:lang w:eastAsia="en-GB"/>
              </w:rPr>
              <w:t>6</w:t>
            </w:r>
            <w:r w:rsidRPr="00CE06C1">
              <w:rPr>
                <w:b/>
                <w:iCs/>
                <w:sz w:val="18"/>
                <w:szCs w:val="18"/>
                <w:lang w:eastAsia="en-GB"/>
              </w:rPr>
              <w:t xml:space="preserve"> h 00.</w:t>
            </w:r>
          </w:p>
          <w:p w:rsidR="009E2DEB" w:rsidRPr="00CE06C1" w:rsidRDefault="009E2DEB" w:rsidP="00A74906">
            <w:pPr>
              <w:pStyle w:val="Retraitcorpsdetexte"/>
              <w:spacing w:before="120" w:after="120"/>
              <w:ind w:left="124" w:right="289" w:firstLine="0"/>
              <w:jc w:val="both"/>
              <w:rPr>
                <w:iCs/>
                <w:sz w:val="18"/>
                <w:szCs w:val="18"/>
                <w:lang w:eastAsia="en-GB"/>
              </w:rPr>
            </w:pPr>
            <w:r w:rsidRPr="00CE06C1">
              <w:rPr>
                <w:iCs/>
                <w:sz w:val="18"/>
                <w:szCs w:val="18"/>
                <w:lang w:eastAsia="en-GB"/>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rsidR="009E2DEB" w:rsidRPr="00CE06C1" w:rsidRDefault="009E2DEB" w:rsidP="00A74906">
            <w:pPr>
              <w:pStyle w:val="Retraitcorpsdetexte"/>
              <w:spacing w:before="120" w:after="120"/>
              <w:ind w:left="124" w:right="289" w:firstLine="0"/>
              <w:jc w:val="both"/>
              <w:rPr>
                <w:color w:val="000000"/>
                <w:sz w:val="18"/>
                <w:szCs w:val="18"/>
                <w:lang w:eastAsia="en-GB"/>
              </w:rPr>
            </w:pPr>
            <w:r w:rsidRPr="00CE06C1">
              <w:rPr>
                <w:color w:val="000000"/>
                <w:sz w:val="18"/>
                <w:szCs w:val="18"/>
                <w:lang w:eastAsia="en-GB"/>
              </w:rPr>
              <w:t>Indiquer l’intitulé du marché, le numéro de référence, le nom du Consultant, les détails du marché et l’adresse pour la présentation de la demande de débriefing comme suit :</w:t>
            </w:r>
          </w:p>
          <w:p w:rsidR="009E2DEB" w:rsidRPr="00CE06C1" w:rsidRDefault="009E2DEB" w:rsidP="00A74906">
            <w:pPr>
              <w:pStyle w:val="Outline"/>
              <w:suppressAutoHyphens/>
              <w:spacing w:before="60" w:after="60"/>
              <w:ind w:left="408"/>
              <w:rPr>
                <w:b/>
                <w:color w:val="000000"/>
                <w:sz w:val="18"/>
                <w:szCs w:val="18"/>
              </w:rPr>
            </w:pPr>
            <w:r w:rsidRPr="00CE06C1">
              <w:rPr>
                <w:b/>
                <w:color w:val="000000"/>
                <w:sz w:val="18"/>
                <w:szCs w:val="18"/>
              </w:rPr>
              <w:t xml:space="preserve">à l’attention de : </w:t>
            </w:r>
          </w:p>
          <w:p w:rsidR="009E2DEB" w:rsidRPr="00CE06C1" w:rsidRDefault="009E2DEB" w:rsidP="00A74906">
            <w:pPr>
              <w:pStyle w:val="Outline"/>
              <w:suppressAutoHyphens/>
              <w:spacing w:before="60" w:after="60"/>
              <w:ind w:left="408"/>
              <w:rPr>
                <w:sz w:val="18"/>
                <w:szCs w:val="18"/>
              </w:rPr>
            </w:pPr>
            <w:r w:rsidRPr="00CE06C1">
              <w:rPr>
                <w:b/>
                <w:color w:val="000000"/>
                <w:kern w:val="0"/>
                <w:sz w:val="18"/>
                <w:szCs w:val="18"/>
                <w:lang w:eastAsia="en-GB"/>
              </w:rPr>
              <w:t>Nom :</w:t>
            </w:r>
            <w:r w:rsidRPr="00CE06C1">
              <w:rPr>
                <w:sz w:val="18"/>
                <w:szCs w:val="18"/>
              </w:rPr>
              <w:t xml:space="preserve"> Mohamed </w:t>
            </w:r>
            <w:proofErr w:type="spellStart"/>
            <w:r w:rsidRPr="00CE06C1">
              <w:rPr>
                <w:sz w:val="18"/>
                <w:szCs w:val="18"/>
              </w:rPr>
              <w:t>Lemine</w:t>
            </w:r>
            <w:proofErr w:type="spellEnd"/>
            <w:r w:rsidRPr="00CE06C1">
              <w:rPr>
                <w:sz w:val="18"/>
                <w:szCs w:val="18"/>
              </w:rPr>
              <w:t xml:space="preserve"> CHEIKHNA</w:t>
            </w:r>
          </w:p>
          <w:p w:rsidR="009E2DEB" w:rsidRPr="00CE06C1" w:rsidRDefault="009E2DEB" w:rsidP="00A74906">
            <w:pPr>
              <w:pStyle w:val="Outline"/>
              <w:suppressAutoHyphens/>
              <w:spacing w:before="60" w:after="60"/>
              <w:ind w:left="408"/>
              <w:rPr>
                <w:sz w:val="18"/>
                <w:szCs w:val="18"/>
              </w:rPr>
            </w:pPr>
            <w:r w:rsidRPr="00CE06C1">
              <w:rPr>
                <w:b/>
                <w:color w:val="000000"/>
                <w:kern w:val="0"/>
                <w:sz w:val="18"/>
                <w:szCs w:val="18"/>
                <w:lang w:eastAsia="en-GB"/>
              </w:rPr>
              <w:t>Titre/position :</w:t>
            </w:r>
            <w:r w:rsidRPr="00CE06C1">
              <w:rPr>
                <w:sz w:val="18"/>
                <w:szCs w:val="18"/>
              </w:rPr>
              <w:t xml:space="preserve"> Personne Responsable de Passation des Marchés Publics du Ministère des Affaires Economiques et de la Promotion des Secteurs Productifs (PRMP-MAEPSP),</w:t>
            </w:r>
          </w:p>
          <w:p w:rsidR="009E2DEB" w:rsidRPr="00CE06C1" w:rsidRDefault="009E2DEB" w:rsidP="00A74906">
            <w:pPr>
              <w:pStyle w:val="Outline"/>
              <w:suppressAutoHyphens/>
              <w:spacing w:before="60" w:after="60"/>
              <w:ind w:left="408"/>
              <w:rPr>
                <w:sz w:val="18"/>
                <w:szCs w:val="18"/>
              </w:rPr>
            </w:pPr>
            <w:r w:rsidRPr="00CE06C1">
              <w:rPr>
                <w:b/>
                <w:color w:val="000000"/>
                <w:kern w:val="0"/>
                <w:sz w:val="18"/>
                <w:szCs w:val="18"/>
                <w:lang w:eastAsia="en-GB"/>
              </w:rPr>
              <w:t>Agence :</w:t>
            </w:r>
            <w:r w:rsidRPr="00CE06C1">
              <w:rPr>
                <w:sz w:val="18"/>
                <w:szCs w:val="18"/>
              </w:rPr>
              <w:t xml:space="preserve"> Commission de Passation des Marchés Publics du Ministère des Affaires Economiques et de la Promotion des Secteurs Productifs (CPMP-MAEPSP),</w:t>
            </w:r>
          </w:p>
          <w:p w:rsidR="009E2DEB" w:rsidRPr="00CE06C1" w:rsidRDefault="009E2DEB" w:rsidP="00A74906">
            <w:pPr>
              <w:pStyle w:val="Outline"/>
              <w:suppressAutoHyphens/>
              <w:spacing w:before="60" w:after="60"/>
              <w:ind w:left="408"/>
              <w:rPr>
                <w:sz w:val="18"/>
                <w:szCs w:val="18"/>
              </w:rPr>
            </w:pPr>
            <w:r w:rsidRPr="00CE06C1">
              <w:rPr>
                <w:b/>
                <w:color w:val="000000"/>
                <w:kern w:val="0"/>
                <w:sz w:val="18"/>
                <w:szCs w:val="18"/>
                <w:lang w:eastAsia="en-GB"/>
              </w:rPr>
              <w:t>Adresse courriel :</w:t>
            </w:r>
            <w:r w:rsidRPr="00CE06C1">
              <w:rPr>
                <w:sz w:val="18"/>
                <w:szCs w:val="18"/>
              </w:rPr>
              <w:t xml:space="preserve"> </w:t>
            </w:r>
            <w:hyperlink r:id="rId9" w:history="1">
              <w:r w:rsidRPr="00CE06C1">
                <w:rPr>
                  <w:rStyle w:val="Lienhypertexte"/>
                  <w:sz w:val="18"/>
                  <w:szCs w:val="18"/>
                </w:rPr>
                <w:t>cheikhna.mlemine@gmail.com</w:t>
              </w:r>
            </w:hyperlink>
            <w:r w:rsidRPr="00CE06C1">
              <w:rPr>
                <w:sz w:val="18"/>
                <w:szCs w:val="18"/>
              </w:rPr>
              <w:t xml:space="preserve"> </w:t>
            </w:r>
          </w:p>
          <w:p w:rsidR="009E2DEB" w:rsidRPr="00CE06C1" w:rsidRDefault="009E2DEB" w:rsidP="00A74906">
            <w:pPr>
              <w:pStyle w:val="Retraitcorpsdetexte"/>
              <w:spacing w:before="120" w:after="120"/>
              <w:ind w:left="124" w:right="289" w:firstLine="0"/>
              <w:jc w:val="both"/>
              <w:rPr>
                <w:color w:val="000000"/>
                <w:sz w:val="18"/>
                <w:szCs w:val="18"/>
                <w:lang w:eastAsia="en-GB"/>
              </w:rPr>
            </w:pPr>
            <w:r w:rsidRPr="00CE06C1">
              <w:rPr>
                <w:color w:val="000000"/>
                <w:sz w:val="18"/>
                <w:szCs w:val="18"/>
                <w:lang w:eastAsia="en-GB"/>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rsidR="009E2DEB" w:rsidRPr="00CE06C1" w:rsidRDefault="009E2DEB" w:rsidP="00A74906">
            <w:pPr>
              <w:pStyle w:val="Retraitcorpsdetexte"/>
              <w:spacing w:after="120"/>
              <w:ind w:left="124" w:right="289" w:firstLine="0"/>
              <w:jc w:val="both"/>
              <w:rPr>
                <w:color w:val="000000"/>
                <w:sz w:val="18"/>
                <w:szCs w:val="18"/>
                <w:lang w:eastAsia="en-GB"/>
              </w:rPr>
            </w:pPr>
            <w:r w:rsidRPr="00CE06C1">
              <w:rPr>
                <w:color w:val="000000"/>
                <w:sz w:val="18"/>
                <w:szCs w:val="18"/>
                <w:lang w:eastAsia="en-GB"/>
              </w:rPr>
              <w:t>Le débriefing peut être par écrit, par téléphone, vidéo-conférence ou en personne. Nous vous informerons par écrit et dans les meilleurs délais de la manière dont le débriefing aura lieu, en confirmant la date et l’heure.</w:t>
            </w:r>
          </w:p>
          <w:p w:rsidR="009E2DEB" w:rsidRPr="00CE06C1" w:rsidRDefault="009E2DEB" w:rsidP="00A74906">
            <w:pPr>
              <w:pStyle w:val="Retraitcorpsdetexte"/>
              <w:spacing w:after="120"/>
              <w:ind w:left="124" w:right="289" w:firstLine="0"/>
              <w:jc w:val="both"/>
              <w:rPr>
                <w:iCs/>
                <w:sz w:val="18"/>
                <w:szCs w:val="18"/>
                <w:lang w:eastAsia="en-GB"/>
              </w:rPr>
            </w:pPr>
            <w:r w:rsidRPr="00CE06C1">
              <w:rPr>
                <w:color w:val="000000"/>
                <w:sz w:val="18"/>
                <w:szCs w:val="18"/>
                <w:lang w:eastAsia="en-GB"/>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rsidR="009E2DEB" w:rsidRPr="00777AB2" w:rsidRDefault="009E2DEB" w:rsidP="009E2DEB">
      <w:pPr>
        <w:pStyle w:val="Retraitcorpsdetexte"/>
        <w:pageBreakBefore/>
        <w:numPr>
          <w:ilvl w:val="0"/>
          <w:numId w:val="1"/>
        </w:numPr>
        <w:spacing w:before="240" w:after="120"/>
        <w:ind w:left="284" w:right="289" w:hanging="284"/>
        <w:jc w:val="both"/>
        <w:rPr>
          <w:b/>
          <w:iCs/>
        </w:rPr>
      </w:pPr>
      <w:r w:rsidRPr="00777AB2">
        <w:rPr>
          <w:b/>
          <w:iCs/>
        </w:rPr>
        <w:lastRenderedPageBreak/>
        <w:t xml:space="preserve">Comment formuler une réclamation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9E2DEB" w:rsidRPr="00CE06C1" w:rsidTr="00A74906">
        <w:tc>
          <w:tcPr>
            <w:tcW w:w="9108" w:type="dxa"/>
            <w:shd w:val="clear" w:color="auto" w:fill="auto"/>
          </w:tcPr>
          <w:p w:rsidR="009E2DEB" w:rsidRPr="00CE06C1" w:rsidRDefault="009E2DEB" w:rsidP="00A74906">
            <w:pPr>
              <w:pStyle w:val="Retraitcorpsdetexte"/>
              <w:spacing w:before="120" w:after="120"/>
              <w:ind w:left="142" w:right="289" w:firstLine="0"/>
              <w:jc w:val="both"/>
              <w:rPr>
                <w:b/>
                <w:iCs/>
                <w:sz w:val="18"/>
                <w:szCs w:val="18"/>
                <w:lang w:eastAsia="en-GB"/>
              </w:rPr>
            </w:pPr>
            <w:r w:rsidRPr="00CE06C1">
              <w:rPr>
                <w:b/>
                <w:iCs/>
                <w:sz w:val="18"/>
                <w:szCs w:val="18"/>
                <w:lang w:eastAsia="en-GB"/>
              </w:rPr>
              <w:t xml:space="preserve">DATE ET HEURE LIMITES : l’heure et la date limite pour présenter une réclamation est </w:t>
            </w:r>
            <w:r w:rsidR="00DC18B1">
              <w:rPr>
                <w:b/>
                <w:iCs/>
                <w:sz w:val="18"/>
                <w:szCs w:val="18"/>
                <w:lang w:eastAsia="en-GB"/>
              </w:rPr>
              <w:t>12/11</w:t>
            </w:r>
            <w:r w:rsidRPr="00CE06C1">
              <w:rPr>
                <w:b/>
                <w:iCs/>
                <w:sz w:val="18"/>
                <w:szCs w:val="18"/>
                <w:lang w:eastAsia="en-GB"/>
              </w:rPr>
              <w:t>/2021 à 1</w:t>
            </w:r>
            <w:r w:rsidR="00DC18B1">
              <w:rPr>
                <w:b/>
                <w:iCs/>
                <w:sz w:val="18"/>
                <w:szCs w:val="18"/>
                <w:lang w:eastAsia="en-GB"/>
              </w:rPr>
              <w:t>6</w:t>
            </w:r>
            <w:r w:rsidRPr="00CE06C1">
              <w:rPr>
                <w:b/>
                <w:iCs/>
                <w:sz w:val="18"/>
                <w:szCs w:val="18"/>
                <w:lang w:eastAsia="en-GB"/>
              </w:rPr>
              <w:t xml:space="preserve"> h00 </w:t>
            </w:r>
          </w:p>
          <w:p w:rsidR="009E2DEB" w:rsidRPr="00CE06C1" w:rsidRDefault="009E2DEB" w:rsidP="00A74906">
            <w:pPr>
              <w:pStyle w:val="Retraitcorpsdetexte"/>
              <w:spacing w:before="120" w:after="120"/>
              <w:ind w:left="142" w:right="289" w:firstLine="0"/>
              <w:jc w:val="both"/>
              <w:rPr>
                <w:color w:val="000000"/>
                <w:sz w:val="18"/>
                <w:szCs w:val="18"/>
                <w:lang w:eastAsia="en-GB"/>
              </w:rPr>
            </w:pPr>
            <w:r w:rsidRPr="00CE06C1">
              <w:rPr>
                <w:color w:val="000000"/>
                <w:sz w:val="18"/>
                <w:szCs w:val="18"/>
                <w:lang w:eastAsia="en-GB"/>
              </w:rPr>
              <w:t>Indiquer l’intitulé du marché, le numéro de référence, le nom du Consultant, les détails du marché et l’adresse pour la présentation de la demande de débriefing comme suit :</w:t>
            </w:r>
          </w:p>
          <w:p w:rsidR="009E2DEB" w:rsidRPr="00CE06C1" w:rsidRDefault="009E2DEB" w:rsidP="00A74906">
            <w:pPr>
              <w:pStyle w:val="Outline"/>
              <w:suppressAutoHyphens/>
              <w:spacing w:before="60" w:after="60"/>
              <w:ind w:left="426"/>
              <w:rPr>
                <w:b/>
                <w:color w:val="000000"/>
                <w:sz w:val="18"/>
                <w:szCs w:val="18"/>
              </w:rPr>
            </w:pPr>
            <w:r w:rsidRPr="00CE06C1">
              <w:rPr>
                <w:b/>
                <w:color w:val="000000"/>
                <w:sz w:val="18"/>
                <w:szCs w:val="18"/>
              </w:rPr>
              <w:t xml:space="preserve">à l’attention de : </w:t>
            </w:r>
          </w:p>
          <w:p w:rsidR="009E2DEB" w:rsidRPr="00CE06C1" w:rsidRDefault="009E2DEB" w:rsidP="00A74906">
            <w:pPr>
              <w:pStyle w:val="Outline"/>
              <w:suppressAutoHyphens/>
              <w:spacing w:before="60" w:after="60"/>
              <w:ind w:left="426"/>
              <w:rPr>
                <w:sz w:val="18"/>
                <w:szCs w:val="18"/>
              </w:rPr>
            </w:pPr>
            <w:r w:rsidRPr="00CE06C1">
              <w:rPr>
                <w:b/>
                <w:color w:val="000000"/>
                <w:kern w:val="0"/>
                <w:sz w:val="18"/>
                <w:szCs w:val="18"/>
                <w:lang w:eastAsia="en-GB"/>
              </w:rPr>
              <w:t>Nom :</w:t>
            </w:r>
            <w:r w:rsidRPr="00CE06C1">
              <w:rPr>
                <w:sz w:val="18"/>
                <w:szCs w:val="18"/>
              </w:rPr>
              <w:t xml:space="preserve"> Ahmed </w:t>
            </w:r>
            <w:proofErr w:type="spellStart"/>
            <w:r w:rsidRPr="00CE06C1">
              <w:rPr>
                <w:sz w:val="18"/>
                <w:szCs w:val="18"/>
              </w:rPr>
              <w:t>Ould</w:t>
            </w:r>
            <w:proofErr w:type="spellEnd"/>
            <w:r w:rsidRPr="00CE06C1">
              <w:rPr>
                <w:sz w:val="18"/>
                <w:szCs w:val="18"/>
              </w:rPr>
              <w:t xml:space="preserve"> </w:t>
            </w:r>
            <w:proofErr w:type="spellStart"/>
            <w:r w:rsidRPr="00CE06C1">
              <w:rPr>
                <w:sz w:val="18"/>
                <w:szCs w:val="18"/>
              </w:rPr>
              <w:t>Tebakh</w:t>
            </w:r>
            <w:proofErr w:type="spellEnd"/>
          </w:p>
          <w:p w:rsidR="009E2DEB" w:rsidRPr="00CE06C1" w:rsidRDefault="009E2DEB" w:rsidP="00A74906">
            <w:pPr>
              <w:pStyle w:val="Outline"/>
              <w:suppressAutoHyphens/>
              <w:spacing w:before="60" w:after="60"/>
              <w:ind w:left="426"/>
              <w:rPr>
                <w:i/>
                <w:sz w:val="18"/>
                <w:szCs w:val="18"/>
              </w:rPr>
            </w:pPr>
            <w:r w:rsidRPr="00CE06C1">
              <w:rPr>
                <w:b/>
                <w:color w:val="000000"/>
                <w:kern w:val="0"/>
                <w:sz w:val="18"/>
                <w:szCs w:val="18"/>
                <w:lang w:eastAsia="en-GB"/>
              </w:rPr>
              <w:t>Titre/position :</w:t>
            </w:r>
            <w:r w:rsidRPr="00CE06C1">
              <w:rPr>
                <w:sz w:val="18"/>
                <w:szCs w:val="18"/>
              </w:rPr>
              <w:t xml:space="preserve"> Président  </w:t>
            </w:r>
          </w:p>
          <w:p w:rsidR="009E2DEB" w:rsidRPr="00CE06C1" w:rsidRDefault="009E2DEB" w:rsidP="00A74906">
            <w:pPr>
              <w:pStyle w:val="Outline"/>
              <w:suppressAutoHyphens/>
              <w:spacing w:before="60" w:after="60"/>
              <w:ind w:left="426"/>
              <w:rPr>
                <w:sz w:val="18"/>
                <w:szCs w:val="18"/>
              </w:rPr>
            </w:pPr>
            <w:r w:rsidRPr="00CE06C1">
              <w:rPr>
                <w:b/>
                <w:color w:val="000000"/>
                <w:kern w:val="0"/>
                <w:sz w:val="18"/>
                <w:szCs w:val="18"/>
                <w:lang w:eastAsia="en-GB"/>
              </w:rPr>
              <w:t>Agence :</w:t>
            </w:r>
            <w:r w:rsidRPr="00CE06C1">
              <w:rPr>
                <w:sz w:val="18"/>
                <w:szCs w:val="18"/>
              </w:rPr>
              <w:t xml:space="preserve"> Autorité de régulation des Marchés Publics (ARMP)</w:t>
            </w:r>
          </w:p>
          <w:p w:rsidR="009E2DEB" w:rsidRPr="00CE06C1" w:rsidRDefault="009E2DEB" w:rsidP="00A74906">
            <w:pPr>
              <w:pStyle w:val="Outline"/>
              <w:suppressAutoHyphens/>
              <w:spacing w:before="60" w:after="60"/>
              <w:ind w:left="426"/>
              <w:rPr>
                <w:b/>
                <w:color w:val="000000"/>
                <w:kern w:val="0"/>
                <w:sz w:val="18"/>
                <w:szCs w:val="18"/>
                <w:lang w:eastAsia="en-GB"/>
              </w:rPr>
            </w:pPr>
            <w:r w:rsidRPr="00CE06C1">
              <w:rPr>
                <w:b/>
                <w:color w:val="000000"/>
                <w:kern w:val="0"/>
                <w:sz w:val="18"/>
                <w:szCs w:val="18"/>
                <w:lang w:eastAsia="en-GB"/>
              </w:rPr>
              <w:t xml:space="preserve">Adresse courriel : </w:t>
            </w:r>
            <w:hyperlink r:id="rId10" w:history="1">
              <w:r w:rsidRPr="00CE06C1">
                <w:rPr>
                  <w:rStyle w:val="Lienhypertexte"/>
                  <w:b/>
                  <w:kern w:val="0"/>
                  <w:sz w:val="18"/>
                  <w:szCs w:val="18"/>
                  <w:lang w:eastAsia="en-GB"/>
                </w:rPr>
                <w:t>contact@armp.mr</w:t>
              </w:r>
            </w:hyperlink>
            <w:r w:rsidRPr="00CE06C1">
              <w:rPr>
                <w:b/>
                <w:color w:val="000000"/>
                <w:kern w:val="0"/>
                <w:sz w:val="18"/>
                <w:szCs w:val="18"/>
                <w:lang w:eastAsia="en-GB"/>
              </w:rPr>
              <w:t xml:space="preserve">  </w:t>
            </w:r>
          </w:p>
          <w:p w:rsidR="009E2DEB" w:rsidRPr="00CE06C1" w:rsidRDefault="009E2DEB" w:rsidP="00A74906">
            <w:pPr>
              <w:pStyle w:val="Outline"/>
              <w:suppressAutoHyphens/>
              <w:spacing w:before="60" w:after="60"/>
              <w:ind w:left="426"/>
              <w:rPr>
                <w:i/>
                <w:sz w:val="18"/>
                <w:szCs w:val="18"/>
              </w:rPr>
            </w:pPr>
            <w:r w:rsidRPr="00CE06C1">
              <w:rPr>
                <w:b/>
                <w:color w:val="000000"/>
                <w:sz w:val="18"/>
                <w:szCs w:val="18"/>
              </w:rPr>
              <w:t>Tél</w:t>
            </w:r>
            <w:r w:rsidRPr="00CE06C1">
              <w:rPr>
                <w:sz w:val="18"/>
                <w:szCs w:val="18"/>
              </w:rPr>
              <w:t xml:space="preserve"> : </w:t>
            </w:r>
            <w:r w:rsidRPr="00CE06C1">
              <w:rPr>
                <w:i/>
                <w:sz w:val="18"/>
                <w:szCs w:val="18"/>
              </w:rPr>
              <w:t>+ 222 45 24 13 03</w:t>
            </w:r>
          </w:p>
          <w:p w:rsidR="009E2DEB" w:rsidRPr="00CE06C1" w:rsidRDefault="009E2DEB" w:rsidP="00A74906">
            <w:pPr>
              <w:pStyle w:val="Outline"/>
              <w:suppressAutoHyphens/>
              <w:spacing w:before="60" w:after="60"/>
              <w:ind w:left="426"/>
              <w:rPr>
                <w:iCs/>
                <w:sz w:val="18"/>
                <w:szCs w:val="18"/>
                <w:lang w:eastAsia="en-GB"/>
              </w:rPr>
            </w:pPr>
            <w:r w:rsidRPr="00CE06C1">
              <w:rPr>
                <w:iCs/>
                <w:sz w:val="18"/>
                <w:szCs w:val="18"/>
                <w:lang w:eastAsia="en-GB"/>
              </w:rPr>
              <w:t>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rsidR="009E2DEB" w:rsidRPr="00CE06C1" w:rsidRDefault="009E2DEB" w:rsidP="00A74906">
            <w:pPr>
              <w:pStyle w:val="Retraitcorpsdetexte"/>
              <w:spacing w:before="120" w:after="120"/>
              <w:ind w:left="142" w:right="289" w:firstLine="0"/>
              <w:rPr>
                <w:iCs/>
                <w:sz w:val="18"/>
                <w:szCs w:val="18"/>
                <w:u w:val="single"/>
                <w:lang w:eastAsia="en-GB"/>
              </w:rPr>
            </w:pPr>
            <w:r w:rsidRPr="00CE06C1">
              <w:rPr>
                <w:iCs/>
                <w:sz w:val="18"/>
                <w:szCs w:val="18"/>
                <w:u w:val="single"/>
                <w:lang w:eastAsia="en-GB"/>
              </w:rPr>
              <w:t>Informations complémentaires :</w:t>
            </w:r>
          </w:p>
          <w:p w:rsidR="009E2DEB" w:rsidRPr="00CE06C1" w:rsidRDefault="009E2DEB" w:rsidP="00A74906">
            <w:pPr>
              <w:pStyle w:val="Retraitcorpsdetexte"/>
              <w:spacing w:before="120" w:after="120"/>
              <w:ind w:left="142" w:right="289" w:firstLine="0"/>
              <w:jc w:val="both"/>
              <w:rPr>
                <w:iCs/>
                <w:sz w:val="18"/>
                <w:szCs w:val="18"/>
                <w:lang w:eastAsia="en-GB"/>
              </w:rPr>
            </w:pPr>
            <w:r w:rsidRPr="00CE06C1">
              <w:rPr>
                <w:iCs/>
                <w:sz w:val="18"/>
                <w:szCs w:val="18"/>
                <w:lang w:eastAsia="en-GB"/>
              </w:rPr>
              <w:t xml:space="preserve">Pour obtenir plus d’informations, prière </w:t>
            </w:r>
            <w:r w:rsidRPr="00CE06C1">
              <w:rPr>
                <w:iCs/>
                <w:color w:val="002060"/>
                <w:sz w:val="18"/>
                <w:szCs w:val="18"/>
                <w:lang w:eastAsia="en-GB"/>
              </w:rPr>
              <w:t xml:space="preserve">vous référer aux </w:t>
            </w:r>
            <w:hyperlink r:id="rId11" w:history="1">
              <w:r w:rsidRPr="00CE06C1">
                <w:rPr>
                  <w:rStyle w:val="Lienhypertexte"/>
                  <w:iCs/>
                  <w:color w:val="002060"/>
                  <w:sz w:val="18"/>
                  <w:szCs w:val="18"/>
                  <w:lang w:eastAsia="en-GB"/>
                </w:rPr>
                <w:t>Règlements de Passation de Marchés applicables aux Emprunteurs dans le cadre de financement de projets d’investissement</w:t>
              </w:r>
            </w:hyperlink>
            <w:r w:rsidRPr="00CE06C1">
              <w:rPr>
                <w:iCs/>
                <w:color w:val="002060"/>
                <w:sz w:val="18"/>
                <w:szCs w:val="18"/>
                <w:lang w:eastAsia="en-GB"/>
              </w:rPr>
              <w:t xml:space="preserve">, en date de juillet 2016 (Règles de Passation de Marchés) (Annexe III). Il vous est demandé de lire ces documents </w:t>
            </w:r>
            <w:r w:rsidRPr="00CE06C1">
              <w:rPr>
                <w:iCs/>
                <w:sz w:val="18"/>
                <w:szCs w:val="18"/>
                <w:lang w:eastAsia="en-GB"/>
              </w:rPr>
              <w:t>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rsidR="009E2DEB" w:rsidRPr="00CE06C1" w:rsidRDefault="009E2DEB" w:rsidP="00A74906">
            <w:pPr>
              <w:pStyle w:val="Retraitcorpsdetexte"/>
              <w:spacing w:before="120" w:after="120"/>
              <w:ind w:left="142" w:right="289" w:firstLine="0"/>
              <w:rPr>
                <w:iCs/>
                <w:sz w:val="18"/>
                <w:szCs w:val="18"/>
                <w:lang w:eastAsia="en-GB"/>
              </w:rPr>
            </w:pPr>
            <w:r w:rsidRPr="00CE06C1">
              <w:rPr>
                <w:iCs/>
                <w:sz w:val="18"/>
                <w:szCs w:val="18"/>
                <w:lang w:eastAsia="en-GB"/>
              </w:rPr>
              <w:t>En résumé, les quatre exigences ci-après sont essentielles :</w:t>
            </w:r>
          </w:p>
          <w:p w:rsidR="009E2DEB" w:rsidRPr="00CE06C1" w:rsidRDefault="009E2DEB" w:rsidP="009E2DEB">
            <w:pPr>
              <w:pStyle w:val="Retraitcorpsdetexte"/>
              <w:numPr>
                <w:ilvl w:val="0"/>
                <w:numId w:val="3"/>
              </w:numPr>
              <w:spacing w:after="120"/>
              <w:ind w:right="289"/>
              <w:jc w:val="both"/>
              <w:rPr>
                <w:iCs/>
                <w:sz w:val="18"/>
                <w:szCs w:val="18"/>
                <w:lang w:eastAsia="en-GB"/>
              </w:rPr>
            </w:pPr>
            <w:r w:rsidRPr="00CE06C1">
              <w:rPr>
                <w:iCs/>
                <w:sz w:val="18"/>
                <w:szCs w:val="18"/>
                <w:lang w:eastAsia="en-GB"/>
              </w:rPr>
              <w:t>Vous devez être une « partie intéressée ». Dans le cas présent, cela signifie un Consultant ayant remis une proposition dans le cadre de ce processus de sélection, et destinataire d’une Notification d’intention d’attribution.</w:t>
            </w:r>
          </w:p>
          <w:p w:rsidR="009E2DEB" w:rsidRPr="00CE06C1" w:rsidRDefault="009E2DEB" w:rsidP="009E2DEB">
            <w:pPr>
              <w:pStyle w:val="Retraitcorpsdetexte"/>
              <w:numPr>
                <w:ilvl w:val="0"/>
                <w:numId w:val="3"/>
              </w:numPr>
              <w:spacing w:after="120"/>
              <w:ind w:right="289"/>
              <w:jc w:val="both"/>
              <w:rPr>
                <w:iCs/>
                <w:sz w:val="18"/>
                <w:szCs w:val="18"/>
                <w:lang w:eastAsia="en-GB"/>
              </w:rPr>
            </w:pPr>
            <w:r w:rsidRPr="00CE06C1">
              <w:rPr>
                <w:iCs/>
                <w:sz w:val="18"/>
                <w:szCs w:val="18"/>
                <w:lang w:eastAsia="en-GB"/>
              </w:rPr>
              <w:t>La réclamation peut contester la décision d’attribution du marché exclusivement.</w:t>
            </w:r>
          </w:p>
          <w:p w:rsidR="009E2DEB" w:rsidRPr="00CE06C1" w:rsidRDefault="009E2DEB" w:rsidP="009E2DEB">
            <w:pPr>
              <w:pStyle w:val="Retraitcorpsdetexte"/>
              <w:numPr>
                <w:ilvl w:val="0"/>
                <w:numId w:val="3"/>
              </w:numPr>
              <w:spacing w:after="120"/>
              <w:ind w:right="289"/>
              <w:jc w:val="both"/>
              <w:rPr>
                <w:iCs/>
                <w:sz w:val="18"/>
                <w:szCs w:val="18"/>
                <w:lang w:eastAsia="en-GB"/>
              </w:rPr>
            </w:pPr>
            <w:r w:rsidRPr="00CE06C1">
              <w:rPr>
                <w:iCs/>
                <w:sz w:val="18"/>
                <w:szCs w:val="18"/>
                <w:lang w:eastAsia="en-GB"/>
              </w:rPr>
              <w:t>La réclamation doit être reçue avant la date et l’heure limites indiquées ci-avant.</w:t>
            </w:r>
          </w:p>
          <w:p w:rsidR="009E2DEB" w:rsidRPr="00CE06C1" w:rsidRDefault="009E2DEB" w:rsidP="009E2DEB">
            <w:pPr>
              <w:pStyle w:val="Retraitcorpsdetexte"/>
              <w:numPr>
                <w:ilvl w:val="0"/>
                <w:numId w:val="3"/>
              </w:numPr>
              <w:spacing w:after="120"/>
              <w:ind w:right="289"/>
              <w:jc w:val="both"/>
              <w:rPr>
                <w:iCs/>
                <w:sz w:val="18"/>
                <w:szCs w:val="18"/>
                <w:lang w:eastAsia="en-GB"/>
              </w:rPr>
            </w:pPr>
            <w:r w:rsidRPr="00CE06C1">
              <w:rPr>
                <w:iCs/>
                <w:sz w:val="18"/>
                <w:szCs w:val="18"/>
                <w:lang w:eastAsia="en-GB"/>
              </w:rPr>
              <w:t>Vous devez fournir dans la réclamation, tous les renseignements demandés par les Règles de Passation de Marchés (comme décrits à l’Annexe III).</w:t>
            </w:r>
          </w:p>
        </w:tc>
      </w:tr>
    </w:tbl>
    <w:p w:rsidR="009E2DEB" w:rsidRPr="00777AB2" w:rsidRDefault="009E2DEB" w:rsidP="009E2DEB">
      <w:pPr>
        <w:pStyle w:val="Retraitcorpsdetexte"/>
        <w:pageBreakBefore/>
        <w:numPr>
          <w:ilvl w:val="0"/>
          <w:numId w:val="1"/>
        </w:numPr>
        <w:spacing w:before="240" w:after="120"/>
        <w:ind w:left="284" w:right="289" w:hanging="284"/>
        <w:jc w:val="both"/>
        <w:rPr>
          <w:b/>
          <w:iCs/>
        </w:rPr>
      </w:pPr>
      <w:r w:rsidRPr="00777AB2">
        <w:rPr>
          <w:b/>
          <w:iCs/>
        </w:rPr>
        <w:lastRenderedPageBreak/>
        <w:t xml:space="preserve">Période d’attente </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8"/>
      </w:tblGrid>
      <w:tr w:rsidR="009E2DEB" w:rsidRPr="00777AB2" w:rsidTr="00A74906">
        <w:tc>
          <w:tcPr>
            <w:tcW w:w="9108" w:type="dxa"/>
            <w:shd w:val="clear" w:color="auto" w:fill="auto"/>
          </w:tcPr>
          <w:p w:rsidR="009E2DEB" w:rsidRPr="00777AB2" w:rsidRDefault="009E2DEB" w:rsidP="00A74906">
            <w:pPr>
              <w:pStyle w:val="Retraitcorpsdetexte"/>
              <w:spacing w:before="120" w:after="120"/>
              <w:ind w:left="142" w:right="289" w:firstLine="0"/>
              <w:jc w:val="both"/>
              <w:rPr>
                <w:b/>
                <w:iCs/>
                <w:lang w:eastAsia="en-GB"/>
              </w:rPr>
            </w:pPr>
            <w:r w:rsidRPr="00777AB2">
              <w:rPr>
                <w:b/>
                <w:iCs/>
                <w:lang w:eastAsia="en-GB"/>
              </w:rPr>
              <w:t xml:space="preserve">DATE ET HEURE LIMITES : l’heure et la date limite d’expiration de la Période d’attente est </w:t>
            </w:r>
            <w:r w:rsidR="00DC18B1">
              <w:rPr>
                <w:b/>
                <w:iCs/>
                <w:lang w:eastAsia="en-GB"/>
              </w:rPr>
              <w:t>12/11</w:t>
            </w:r>
            <w:r w:rsidRPr="00777AB2">
              <w:rPr>
                <w:b/>
                <w:iCs/>
                <w:lang w:eastAsia="en-GB"/>
              </w:rPr>
              <w:t>/2021 à 1</w:t>
            </w:r>
            <w:r w:rsidR="00DC18B1">
              <w:rPr>
                <w:b/>
                <w:iCs/>
                <w:lang w:eastAsia="en-GB"/>
              </w:rPr>
              <w:t>6</w:t>
            </w:r>
            <w:r w:rsidRPr="00777AB2">
              <w:rPr>
                <w:b/>
                <w:iCs/>
                <w:lang w:eastAsia="en-GB"/>
              </w:rPr>
              <w:t xml:space="preserve"> h00</w:t>
            </w:r>
          </w:p>
          <w:p w:rsidR="009E2DEB" w:rsidRPr="00777AB2" w:rsidRDefault="009E2DEB" w:rsidP="00A74906">
            <w:pPr>
              <w:pStyle w:val="Retraitcorpsdetexte"/>
              <w:spacing w:before="120" w:after="120"/>
              <w:ind w:left="142" w:right="289" w:firstLine="0"/>
              <w:jc w:val="both"/>
              <w:rPr>
                <w:lang w:eastAsia="en-GB"/>
              </w:rPr>
            </w:pPr>
            <w:r w:rsidRPr="00777AB2">
              <w:rPr>
                <w:lang w:eastAsia="en-GB"/>
              </w:rPr>
              <w:t>La période d’attente est de dix (10) jours ouvrables à compter de la date d’envoi de la présente Notification de l’intention d’attribution.</w:t>
            </w:r>
          </w:p>
          <w:p w:rsidR="009E2DEB" w:rsidRPr="00777AB2" w:rsidRDefault="009E2DEB" w:rsidP="00A74906">
            <w:pPr>
              <w:pStyle w:val="Retraitcorpsdetexte"/>
              <w:spacing w:before="120" w:after="120"/>
              <w:ind w:left="142" w:right="289" w:firstLine="0"/>
              <w:jc w:val="both"/>
              <w:rPr>
                <w:iCs/>
                <w:lang w:eastAsia="en-GB"/>
              </w:rPr>
            </w:pPr>
            <w:r w:rsidRPr="00777AB2">
              <w:rPr>
                <w:lang w:eastAsia="en-GB"/>
              </w:rPr>
              <w:t>La période d’attente pourra être prorogée. Cela pourrait survenir lorsque nous ne sommes pas en mesure d’accorder un débriefing dans le délai de cinq (5) jours ouvrables prescrit. Dans un tel cas, nous vous notifierons la prorogation</w:t>
            </w:r>
            <w:r w:rsidRPr="00777AB2">
              <w:rPr>
                <w:iCs/>
                <w:lang w:eastAsia="en-GB"/>
              </w:rPr>
              <w:t xml:space="preserve"> </w:t>
            </w:r>
          </w:p>
        </w:tc>
      </w:tr>
    </w:tbl>
    <w:p w:rsidR="009E2DEB" w:rsidRPr="00777AB2" w:rsidRDefault="009E2DEB" w:rsidP="009E2DEB">
      <w:pPr>
        <w:pStyle w:val="Retraitcorpsdetexte"/>
        <w:spacing w:before="240" w:after="240"/>
        <w:ind w:left="142" w:right="288" w:firstLine="0"/>
        <w:rPr>
          <w:iCs/>
        </w:rPr>
      </w:pPr>
      <w:r w:rsidRPr="00777AB2">
        <w:rPr>
          <w:iCs/>
        </w:rPr>
        <w:t>Pour toute question relative à la présente Notification, prière nous contacter.</w:t>
      </w:r>
    </w:p>
    <w:p w:rsidR="009E2DEB" w:rsidRPr="00777AB2" w:rsidRDefault="009E2DEB" w:rsidP="009E2DEB">
      <w:pPr>
        <w:pStyle w:val="Retraitcorpsdetexte"/>
        <w:spacing w:before="240" w:after="240"/>
        <w:ind w:left="142" w:right="288" w:firstLine="0"/>
        <w:rPr>
          <w:iCs/>
        </w:rPr>
      </w:pPr>
      <w:r w:rsidRPr="00777AB2">
        <w:rPr>
          <w:iCs/>
        </w:rPr>
        <w:t>Au:</w:t>
      </w:r>
    </w:p>
    <w:p w:rsidR="009E2DEB" w:rsidRPr="00777AB2" w:rsidRDefault="009E2DEB" w:rsidP="009E2DEB">
      <w:pPr>
        <w:tabs>
          <w:tab w:val="right" w:leader="underscore" w:pos="7371"/>
        </w:tabs>
        <w:spacing w:before="240" w:after="240"/>
        <w:ind w:left="142"/>
        <w:rPr>
          <w:b/>
          <w:sz w:val="20"/>
        </w:rPr>
      </w:pPr>
      <w:r w:rsidRPr="00777AB2">
        <w:rPr>
          <w:b/>
          <w:sz w:val="20"/>
        </w:rPr>
        <w:t xml:space="preserve">Nom: </w:t>
      </w:r>
      <w:r w:rsidRPr="00777AB2">
        <w:rPr>
          <w:sz w:val="20"/>
        </w:rPr>
        <w:t xml:space="preserve">Mohamed </w:t>
      </w:r>
      <w:proofErr w:type="spellStart"/>
      <w:r w:rsidRPr="00777AB2">
        <w:rPr>
          <w:sz w:val="20"/>
        </w:rPr>
        <w:t>Lemine</w:t>
      </w:r>
      <w:proofErr w:type="spellEnd"/>
      <w:r w:rsidRPr="00777AB2">
        <w:rPr>
          <w:sz w:val="20"/>
        </w:rPr>
        <w:t xml:space="preserve"> CHEIKHNA</w:t>
      </w:r>
    </w:p>
    <w:p w:rsidR="009E2DEB" w:rsidRPr="00777AB2" w:rsidRDefault="009E2DEB" w:rsidP="009E2DEB">
      <w:pPr>
        <w:tabs>
          <w:tab w:val="right" w:leader="underscore" w:pos="7371"/>
        </w:tabs>
        <w:spacing w:before="240" w:after="240"/>
        <w:ind w:left="142"/>
        <w:rPr>
          <w:b/>
          <w:sz w:val="20"/>
        </w:rPr>
      </w:pPr>
      <w:r w:rsidRPr="00777AB2">
        <w:rPr>
          <w:b/>
          <w:sz w:val="20"/>
        </w:rPr>
        <w:t xml:space="preserve">Titre/position : </w:t>
      </w:r>
      <w:r w:rsidRPr="00777AB2">
        <w:rPr>
          <w:sz w:val="20"/>
        </w:rPr>
        <w:t>PRMP du MAEPSP</w:t>
      </w:r>
    </w:p>
    <w:p w:rsidR="009E2DEB" w:rsidRPr="00777AB2" w:rsidRDefault="009E2DEB" w:rsidP="009E2DEB">
      <w:pPr>
        <w:tabs>
          <w:tab w:val="right" w:leader="underscore" w:pos="7371"/>
        </w:tabs>
        <w:spacing w:before="240" w:after="240"/>
        <w:ind w:left="142"/>
        <w:rPr>
          <w:sz w:val="20"/>
        </w:rPr>
      </w:pPr>
      <w:r w:rsidRPr="00777AB2">
        <w:rPr>
          <w:b/>
          <w:sz w:val="20"/>
        </w:rPr>
        <w:t>Téléphone : +222 47 10 47 45</w:t>
      </w:r>
    </w:p>
    <w:p w:rsidR="009E2DEB" w:rsidRPr="00777AB2" w:rsidRDefault="009E2DEB" w:rsidP="009E2DEB">
      <w:pPr>
        <w:tabs>
          <w:tab w:val="right" w:leader="underscore" w:pos="7371"/>
        </w:tabs>
        <w:spacing w:before="240" w:after="240"/>
        <w:ind w:left="142"/>
        <w:rPr>
          <w:rStyle w:val="Lienhypertexte"/>
          <w:b/>
          <w:sz w:val="20"/>
        </w:rPr>
      </w:pPr>
      <w:r w:rsidRPr="00777AB2">
        <w:rPr>
          <w:b/>
          <w:sz w:val="20"/>
        </w:rPr>
        <w:t xml:space="preserve">Courriel : </w:t>
      </w:r>
      <w:hyperlink r:id="rId12" w:history="1">
        <w:r w:rsidRPr="00777AB2">
          <w:rPr>
            <w:rStyle w:val="Lienhypertexte"/>
            <w:sz w:val="20"/>
          </w:rPr>
          <w:t>cheikhna.mlemine@gmail.com</w:t>
        </w:r>
      </w:hyperlink>
      <w:r w:rsidRPr="00777AB2">
        <w:rPr>
          <w:sz w:val="20"/>
        </w:rPr>
        <w:t xml:space="preserve"> </w:t>
      </w:r>
      <w:r w:rsidRPr="00777AB2">
        <w:rPr>
          <w:b/>
          <w:sz w:val="20"/>
        </w:rPr>
        <w:t xml:space="preserve">   </w:t>
      </w:r>
    </w:p>
    <w:p w:rsidR="009E2DEB" w:rsidRPr="00777AB2" w:rsidRDefault="009E2DEB" w:rsidP="009E2DEB">
      <w:pPr>
        <w:tabs>
          <w:tab w:val="right" w:leader="underscore" w:pos="7371"/>
        </w:tabs>
        <w:spacing w:before="240" w:after="240"/>
        <w:ind w:left="142"/>
        <w:rPr>
          <w:b/>
          <w:sz w:val="20"/>
        </w:rPr>
      </w:pPr>
    </w:p>
    <w:p w:rsidR="009E2DEB" w:rsidRPr="00777AB2" w:rsidRDefault="009E2DEB" w:rsidP="009E2DEB">
      <w:pPr>
        <w:tabs>
          <w:tab w:val="right" w:leader="underscore" w:pos="7371"/>
        </w:tabs>
        <w:spacing w:before="240" w:after="240"/>
        <w:ind w:left="142"/>
        <w:rPr>
          <w:b/>
          <w:sz w:val="20"/>
        </w:rPr>
      </w:pPr>
    </w:p>
    <w:p w:rsidR="009E2DEB" w:rsidRPr="00777AB2" w:rsidRDefault="009E2DEB" w:rsidP="009E2DEB">
      <w:pPr>
        <w:tabs>
          <w:tab w:val="right" w:leader="underscore" w:pos="7371"/>
        </w:tabs>
        <w:spacing w:before="240" w:after="240"/>
        <w:ind w:left="142"/>
        <w:rPr>
          <w:b/>
          <w:sz w:val="20"/>
        </w:rPr>
      </w:pPr>
    </w:p>
    <w:p w:rsidR="009E2DEB" w:rsidRPr="00777AB2" w:rsidRDefault="009E2DEB" w:rsidP="009E2DEB">
      <w:pPr>
        <w:tabs>
          <w:tab w:val="right" w:leader="underscore" w:pos="7371"/>
        </w:tabs>
        <w:spacing w:before="240" w:after="240"/>
        <w:ind w:left="142"/>
        <w:rPr>
          <w:sz w:val="20"/>
        </w:rPr>
      </w:pPr>
    </w:p>
    <w:p w:rsidR="009E2DEB" w:rsidRPr="00777AB2" w:rsidRDefault="009E2DEB" w:rsidP="009E2DEB">
      <w:pPr>
        <w:rPr>
          <w:sz w:val="20"/>
        </w:rPr>
      </w:pPr>
    </w:p>
    <w:p w:rsidR="009E2DEB" w:rsidRPr="00777AB2" w:rsidRDefault="009E2DEB" w:rsidP="009E2DEB">
      <w:pPr>
        <w:rPr>
          <w:sz w:val="20"/>
        </w:rPr>
      </w:pPr>
    </w:p>
    <w:p w:rsidR="00244618" w:rsidRDefault="00244618"/>
    <w:sectPr w:rsidR="00244618" w:rsidSect="003B07ED">
      <w:headerReference w:type="even" r:id="rId13"/>
      <w:head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A8" w:rsidRDefault="009725A8">
      <w:r>
        <w:separator/>
      </w:r>
    </w:p>
  </w:endnote>
  <w:endnote w:type="continuationSeparator" w:id="0">
    <w:p w:rsidR="009725A8" w:rsidRDefault="0097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A8" w:rsidRDefault="009725A8">
      <w:r>
        <w:separator/>
      </w:r>
    </w:p>
  </w:footnote>
  <w:footnote w:type="continuationSeparator" w:id="0">
    <w:p w:rsidR="009725A8" w:rsidRDefault="009725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147" w:rsidRPr="00556826" w:rsidRDefault="009725A8" w:rsidP="001F5147">
    <w:pPr>
      <w:pStyle w:val="En-tte"/>
      <w:pBdr>
        <w:bottom w:val="single" w:sz="4" w:space="1" w:color="auto"/>
      </w:pBdr>
      <w:tabs>
        <w:tab w:val="clear" w:pos="4320"/>
        <w:tab w:val="clear" w:pos="8640"/>
        <w:tab w:val="left" w:pos="1275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AD9" w:rsidRPr="00212880" w:rsidRDefault="00DC18B1" w:rsidP="001B6AD9">
    <w:pPr>
      <w:jc w:val="center"/>
      <w:rPr>
        <w:b/>
        <w:bCs/>
      </w:rPr>
    </w:pPr>
    <w:r w:rsidRPr="00212880">
      <w:rPr>
        <w:b/>
        <w:bCs/>
      </w:rPr>
      <w:t>REPUBLIQUE ISLAMIQUE DE MAURITANIE</w:t>
    </w:r>
  </w:p>
  <w:p w:rsidR="001B6AD9" w:rsidRDefault="00DC18B1" w:rsidP="001B6AD9">
    <w:pPr>
      <w:jc w:val="center"/>
      <w:rPr>
        <w:b/>
        <w:bCs/>
      </w:rPr>
    </w:pPr>
    <w:r w:rsidRPr="00212880">
      <w:rPr>
        <w:b/>
        <w:bCs/>
      </w:rPr>
      <w:t>Ministère des Affaires Economiques et de la promotion des Secteurs</w:t>
    </w:r>
    <w:r>
      <w:rPr>
        <w:b/>
        <w:bCs/>
      </w:rPr>
      <w:t xml:space="preserve"> </w:t>
    </w:r>
    <w:r w:rsidRPr="00212880">
      <w:rPr>
        <w:b/>
        <w:bCs/>
      </w:rPr>
      <w:t>Productifs</w:t>
    </w:r>
  </w:p>
  <w:p w:rsidR="00A55552" w:rsidRPr="00212880" w:rsidRDefault="00DC18B1" w:rsidP="001B6AD9">
    <w:pPr>
      <w:jc w:val="center"/>
      <w:rPr>
        <w:b/>
        <w:bCs/>
      </w:rPr>
    </w:pPr>
    <w:r>
      <w:rPr>
        <w:b/>
        <w:bCs/>
      </w:rPr>
      <w:t>Commission de Passation des Marchés Publics</w:t>
    </w:r>
  </w:p>
  <w:p w:rsidR="001F5147" w:rsidRPr="00B3323A" w:rsidRDefault="009725A8" w:rsidP="001F5147">
    <w:pPr>
      <w:pStyle w:val="En-tte"/>
      <w:pBdr>
        <w:bottom w:val="single" w:sz="4" w:space="1" w:color="auto"/>
      </w:pBdr>
      <w:tabs>
        <w:tab w:val="clear" w:pos="4320"/>
        <w:tab w:val="clear" w:pos="8640"/>
        <w:tab w:val="left" w:pos="12758"/>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EB"/>
    <w:rsid w:val="00057CCE"/>
    <w:rsid w:val="000C7E91"/>
    <w:rsid w:val="00141B41"/>
    <w:rsid w:val="00175F05"/>
    <w:rsid w:val="001972CA"/>
    <w:rsid w:val="001E4632"/>
    <w:rsid w:val="00244618"/>
    <w:rsid w:val="002F6C72"/>
    <w:rsid w:val="0035768D"/>
    <w:rsid w:val="004C258D"/>
    <w:rsid w:val="00567263"/>
    <w:rsid w:val="007E12CA"/>
    <w:rsid w:val="00812028"/>
    <w:rsid w:val="00815A31"/>
    <w:rsid w:val="00846176"/>
    <w:rsid w:val="009725A8"/>
    <w:rsid w:val="00992A1B"/>
    <w:rsid w:val="009D71CC"/>
    <w:rsid w:val="009E2DEB"/>
    <w:rsid w:val="00BE2503"/>
    <w:rsid w:val="00C76876"/>
    <w:rsid w:val="00CE6F68"/>
    <w:rsid w:val="00D25584"/>
    <w:rsid w:val="00D256BC"/>
    <w:rsid w:val="00D26914"/>
    <w:rsid w:val="00D43148"/>
    <w:rsid w:val="00DC18B1"/>
    <w:rsid w:val="00EC00CF"/>
    <w:rsid w:val="00F31737"/>
    <w:rsid w:val="00F94A03"/>
    <w:rsid w:val="00FF0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AD49E-7D11-48BB-833E-F47A9E4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EB"/>
    <w:pPr>
      <w:spacing w:after="0" w:line="240" w:lineRule="auto"/>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9E2DEB"/>
    <w:pPr>
      <w:tabs>
        <w:tab w:val="center" w:pos="4320"/>
        <w:tab w:val="right" w:pos="8640"/>
      </w:tabs>
    </w:pPr>
    <w:rPr>
      <w:sz w:val="20"/>
    </w:rPr>
  </w:style>
  <w:style w:type="character" w:customStyle="1" w:styleId="En-tteCar">
    <w:name w:val="En-tête Car"/>
    <w:basedOn w:val="Policepardfaut"/>
    <w:link w:val="En-tte"/>
    <w:uiPriority w:val="99"/>
    <w:rsid w:val="009E2DEB"/>
    <w:rPr>
      <w:rFonts w:ascii="Times New Roman" w:eastAsia="Times New Roman" w:hAnsi="Times New Roman" w:cs="Times New Roman"/>
      <w:sz w:val="20"/>
      <w:szCs w:val="20"/>
    </w:rPr>
  </w:style>
  <w:style w:type="paragraph" w:styleId="Retraitcorpsdetexte">
    <w:name w:val="Body Text Indent"/>
    <w:basedOn w:val="Normal"/>
    <w:link w:val="RetraitcorpsdetexteCar"/>
    <w:rsid w:val="009E2DEB"/>
    <w:pPr>
      <w:ind w:left="1440" w:hanging="720"/>
    </w:pPr>
    <w:rPr>
      <w:sz w:val="20"/>
    </w:rPr>
  </w:style>
  <w:style w:type="character" w:customStyle="1" w:styleId="RetraitcorpsdetexteCar">
    <w:name w:val="Retrait corps de texte Car"/>
    <w:basedOn w:val="Policepardfaut"/>
    <w:link w:val="Retraitcorpsdetexte"/>
    <w:rsid w:val="009E2DEB"/>
    <w:rPr>
      <w:rFonts w:ascii="Times New Roman" w:eastAsia="Times New Roman" w:hAnsi="Times New Roman" w:cs="Times New Roman"/>
      <w:sz w:val="20"/>
      <w:szCs w:val="20"/>
    </w:rPr>
  </w:style>
  <w:style w:type="paragraph" w:customStyle="1" w:styleId="Outline">
    <w:name w:val="Outline"/>
    <w:basedOn w:val="Normal"/>
    <w:rsid w:val="009E2DEB"/>
    <w:pPr>
      <w:spacing w:before="240"/>
    </w:pPr>
    <w:rPr>
      <w:kern w:val="28"/>
      <w:lang w:eastAsia="fr-FR"/>
    </w:rPr>
  </w:style>
  <w:style w:type="character" w:styleId="Lienhypertexte">
    <w:name w:val="Hyperlink"/>
    <w:uiPriority w:val="99"/>
    <w:rsid w:val="009E2DEB"/>
    <w:rPr>
      <w:rFonts w:ascii="Times New Roman" w:hAnsi="Times New Roman"/>
      <w:color w:val="0000FF"/>
      <w:sz w:val="24"/>
      <w:u w:val="single"/>
    </w:rPr>
  </w:style>
  <w:style w:type="paragraph" w:customStyle="1" w:styleId="SectionIXHeader">
    <w:name w:val="Section IX Header"/>
    <w:basedOn w:val="Normal"/>
    <w:rsid w:val="009E2DEB"/>
    <w:pPr>
      <w:spacing w:before="240" w:after="240"/>
      <w:jc w:val="center"/>
    </w:pPr>
    <w:rPr>
      <w:rFonts w:ascii="Times New Roman Bold" w:hAnsi="Times New Roman Bold"/>
      <w:b/>
      <w:sz w:val="36"/>
      <w:szCs w:val="24"/>
    </w:rPr>
  </w:style>
  <w:style w:type="paragraph" w:styleId="Titre">
    <w:name w:val="Title"/>
    <w:basedOn w:val="Normal"/>
    <w:link w:val="TitreCar"/>
    <w:uiPriority w:val="10"/>
    <w:qFormat/>
    <w:rsid w:val="009E2DEB"/>
    <w:pPr>
      <w:spacing w:after="200"/>
      <w:ind w:left="576" w:hanging="576"/>
      <w:jc w:val="center"/>
    </w:pPr>
    <w:rPr>
      <w:rFonts w:ascii="Cambria" w:hAnsi="Cambria"/>
      <w:b/>
      <w:bCs/>
      <w:kern w:val="28"/>
      <w:sz w:val="32"/>
      <w:szCs w:val="32"/>
    </w:rPr>
  </w:style>
  <w:style w:type="character" w:customStyle="1" w:styleId="TitreCar">
    <w:name w:val="Titre Car"/>
    <w:basedOn w:val="Policepardfaut"/>
    <w:link w:val="Titre"/>
    <w:uiPriority w:val="10"/>
    <w:rsid w:val="009E2DEB"/>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tramsarl@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tramsarl@gmail.com" TargetMode="External"/><Relationship Id="rId12" Type="http://schemas.openxmlformats.org/officeDocument/2006/relationships/hyperlink" Target="mailto:cheikhna.mlemine@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worldbank.org/sites/ppf3/PPFDocuments/Forms/DispPage.aspx?docid=40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armp.mr" TargetMode="External"/><Relationship Id="rId4" Type="http://schemas.openxmlformats.org/officeDocument/2006/relationships/webSettings" Target="webSettings.xml"/><Relationship Id="rId9" Type="http://schemas.openxmlformats.org/officeDocument/2006/relationships/hyperlink" Target="mailto:cheikhna.mlemine@gmail.co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8181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ordi</dc:creator>
  <cp:lastModifiedBy>Utilisateur Windows</cp:lastModifiedBy>
  <cp:revision>2</cp:revision>
  <dcterms:created xsi:type="dcterms:W3CDTF">2021-10-28T20:11:00Z</dcterms:created>
  <dcterms:modified xsi:type="dcterms:W3CDTF">2021-10-28T20:11:00Z</dcterms:modified>
</cp:coreProperties>
</file>